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30820" w14:textId="77777777" w:rsidR="00236EEC" w:rsidRDefault="00236EEC">
      <w:pPr>
        <w:pStyle w:val="21"/>
        <w:spacing w:line="560" w:lineRule="exact"/>
        <w:jc w:val="center"/>
        <w:rPr>
          <w:rFonts w:ascii="黑体" w:eastAsia="黑体"/>
          <w:b/>
          <w:sz w:val="52"/>
          <w:szCs w:val="36"/>
        </w:rPr>
      </w:pPr>
    </w:p>
    <w:p w14:paraId="733BB27A" w14:textId="77777777" w:rsidR="00236EEC" w:rsidRDefault="00236EEC">
      <w:pPr>
        <w:pStyle w:val="21"/>
        <w:spacing w:line="560" w:lineRule="exact"/>
        <w:jc w:val="center"/>
        <w:rPr>
          <w:rFonts w:ascii="黑体" w:eastAsia="黑体"/>
          <w:b/>
          <w:sz w:val="52"/>
          <w:szCs w:val="36"/>
        </w:rPr>
      </w:pPr>
    </w:p>
    <w:p w14:paraId="543AE017" w14:textId="77777777" w:rsidR="00236EEC" w:rsidRDefault="00236EEC">
      <w:pPr>
        <w:pStyle w:val="21"/>
        <w:spacing w:line="560" w:lineRule="exact"/>
        <w:rPr>
          <w:rFonts w:ascii="彩虹黑体" w:eastAsia="彩虹黑体"/>
          <w:b/>
          <w:sz w:val="44"/>
          <w:szCs w:val="44"/>
        </w:rPr>
      </w:pPr>
      <w:bookmarkStart w:id="0" w:name="OLE_LINK5"/>
      <w:bookmarkStart w:id="1" w:name="OLE_LINK6"/>
    </w:p>
    <w:p w14:paraId="71B3B03D" w14:textId="06A11041" w:rsidR="00236EEC" w:rsidRPr="005E5EE4" w:rsidRDefault="00A27180">
      <w:pPr>
        <w:pStyle w:val="21"/>
        <w:spacing w:line="560" w:lineRule="exact"/>
        <w:jc w:val="center"/>
        <w:rPr>
          <w:rFonts w:ascii="彩虹黑体" w:eastAsia="彩虹黑体"/>
          <w:b/>
          <w:sz w:val="44"/>
          <w:szCs w:val="44"/>
        </w:rPr>
      </w:pPr>
      <w:r w:rsidRPr="005E5EE4">
        <w:rPr>
          <w:rFonts w:ascii="彩虹黑体" w:eastAsia="彩虹黑体" w:hint="eastAsia"/>
          <w:b/>
          <w:sz w:val="44"/>
          <w:szCs w:val="44"/>
        </w:rPr>
        <w:t>建信理财</w:t>
      </w:r>
      <w:proofErr w:type="gramStart"/>
      <w:r w:rsidR="002C03EB">
        <w:rPr>
          <w:rFonts w:ascii="彩虹黑体" w:eastAsia="彩虹黑体" w:hint="eastAsia"/>
          <w:b/>
          <w:sz w:val="44"/>
          <w:szCs w:val="44"/>
        </w:rPr>
        <w:t>私享</w:t>
      </w:r>
      <w:r w:rsidRPr="005E5EE4">
        <w:rPr>
          <w:rFonts w:ascii="彩虹黑体" w:eastAsia="彩虹黑体" w:hint="eastAsia"/>
          <w:b/>
          <w:sz w:val="44"/>
          <w:szCs w:val="44"/>
        </w:rPr>
        <w:t>系列</w:t>
      </w:r>
      <w:proofErr w:type="gramEnd"/>
      <w:r w:rsidRPr="005E5EE4">
        <w:rPr>
          <w:rFonts w:ascii="彩虹黑体" w:eastAsia="彩虹黑体" w:hint="eastAsia"/>
          <w:b/>
          <w:sz w:val="44"/>
          <w:szCs w:val="44"/>
        </w:rPr>
        <w:t>理财产品托管协议</w:t>
      </w:r>
      <w:bookmarkEnd w:id="0"/>
      <w:bookmarkEnd w:id="1"/>
    </w:p>
    <w:p w14:paraId="157D04DB" w14:textId="77777777" w:rsidR="00236EEC" w:rsidRPr="005E5EE4" w:rsidRDefault="00A27180">
      <w:pPr>
        <w:pStyle w:val="21"/>
        <w:spacing w:line="560" w:lineRule="exact"/>
        <w:rPr>
          <w:rFonts w:ascii="彩虹黑体" w:eastAsia="彩虹黑体"/>
          <w:b/>
          <w:sz w:val="28"/>
        </w:rPr>
      </w:pPr>
      <w:r w:rsidRPr="005E5EE4">
        <w:rPr>
          <w:rFonts w:eastAsia="黑体" w:hint="eastAsia"/>
        </w:rPr>
        <w:t xml:space="preserve">      </w:t>
      </w:r>
      <w:r w:rsidRPr="005E5EE4">
        <w:rPr>
          <w:rFonts w:ascii="彩虹黑体" w:eastAsia="彩虹黑体" w:hint="eastAsia"/>
          <w:b/>
          <w:sz w:val="28"/>
        </w:rPr>
        <w:t xml:space="preserve"> </w:t>
      </w:r>
      <w:r w:rsidRPr="005E5EE4">
        <w:rPr>
          <w:rFonts w:ascii="彩虹黑体" w:eastAsia="彩虹黑体"/>
          <w:b/>
          <w:sz w:val="28"/>
        </w:rPr>
        <w:t xml:space="preserve">         </w:t>
      </w:r>
    </w:p>
    <w:p w14:paraId="78300039" w14:textId="09B60404" w:rsidR="00236EEC" w:rsidRPr="005E5EE4" w:rsidRDefault="00A27180">
      <w:pPr>
        <w:pStyle w:val="21"/>
        <w:spacing w:line="560" w:lineRule="exact"/>
        <w:ind w:firstLineChars="750" w:firstLine="2108"/>
        <w:jc w:val="left"/>
        <w:rPr>
          <w:rFonts w:ascii="彩虹黑体" w:eastAsia="彩虹黑体"/>
          <w:b/>
          <w:sz w:val="28"/>
        </w:rPr>
      </w:pPr>
      <w:r w:rsidRPr="005E5EE4">
        <w:rPr>
          <w:rFonts w:ascii="彩虹黑体" w:eastAsia="彩虹黑体" w:hint="eastAsia"/>
          <w:b/>
          <w:sz w:val="28"/>
        </w:rPr>
        <w:t>协议编号:</w:t>
      </w:r>
      <w:r w:rsidR="009F3F06" w:rsidRPr="00935E90">
        <w:rPr>
          <w:rFonts w:ascii="彩虹黑体" w:eastAsia="彩虹黑体" w:hint="eastAsia"/>
          <w:b/>
          <w:sz w:val="28"/>
        </w:rPr>
        <w:t xml:space="preserve"> </w:t>
      </w:r>
      <w:proofErr w:type="gramStart"/>
      <w:r w:rsidR="00935E90" w:rsidRPr="00935E90">
        <w:rPr>
          <w:rFonts w:ascii="彩虹黑体" w:eastAsia="彩虹黑体" w:hint="eastAsia"/>
          <w:b/>
          <w:sz w:val="28"/>
        </w:rPr>
        <w:t>建粤托管</w:t>
      </w:r>
      <w:proofErr w:type="gramEnd"/>
      <w:r w:rsidR="00935E90" w:rsidRPr="00935E90">
        <w:rPr>
          <w:rFonts w:ascii="彩虹黑体" w:eastAsia="彩虹黑体" w:hint="eastAsia"/>
          <w:b/>
          <w:sz w:val="28"/>
        </w:rPr>
        <w:t>2021年133号</w:t>
      </w:r>
    </w:p>
    <w:p w14:paraId="64859386" w14:textId="77777777" w:rsidR="00236EEC" w:rsidRPr="005E5EE4" w:rsidRDefault="00236EEC">
      <w:pPr>
        <w:pStyle w:val="21"/>
        <w:tabs>
          <w:tab w:val="left" w:pos="540"/>
        </w:tabs>
        <w:spacing w:line="560" w:lineRule="exact"/>
        <w:rPr>
          <w:rFonts w:eastAsia="黑体"/>
        </w:rPr>
      </w:pPr>
    </w:p>
    <w:p w14:paraId="73796F97" w14:textId="77777777" w:rsidR="00236EEC" w:rsidRPr="005E5EE4" w:rsidRDefault="00236EEC">
      <w:pPr>
        <w:pStyle w:val="21"/>
        <w:tabs>
          <w:tab w:val="left" w:pos="540"/>
        </w:tabs>
        <w:spacing w:line="560" w:lineRule="exact"/>
        <w:rPr>
          <w:rFonts w:eastAsia="黑体"/>
        </w:rPr>
      </w:pPr>
    </w:p>
    <w:p w14:paraId="14BAF3FC" w14:textId="77777777" w:rsidR="00236EEC" w:rsidRPr="005E5EE4" w:rsidRDefault="00236EEC">
      <w:pPr>
        <w:pStyle w:val="21"/>
        <w:tabs>
          <w:tab w:val="left" w:pos="540"/>
        </w:tabs>
        <w:spacing w:line="560" w:lineRule="exact"/>
        <w:rPr>
          <w:rFonts w:eastAsia="黑体"/>
        </w:rPr>
      </w:pPr>
    </w:p>
    <w:p w14:paraId="632ED566" w14:textId="77777777" w:rsidR="00236EEC" w:rsidRPr="005E5EE4" w:rsidRDefault="00236EEC">
      <w:pPr>
        <w:pStyle w:val="21"/>
        <w:tabs>
          <w:tab w:val="left" w:pos="540"/>
        </w:tabs>
        <w:spacing w:line="560" w:lineRule="exact"/>
        <w:rPr>
          <w:rFonts w:eastAsia="黑体"/>
        </w:rPr>
      </w:pPr>
    </w:p>
    <w:p w14:paraId="16BD9581" w14:textId="77777777" w:rsidR="00236EEC" w:rsidRPr="005E5EE4" w:rsidRDefault="00236EEC">
      <w:pPr>
        <w:pStyle w:val="21"/>
        <w:tabs>
          <w:tab w:val="left" w:pos="540"/>
        </w:tabs>
        <w:spacing w:line="560" w:lineRule="exact"/>
        <w:rPr>
          <w:rFonts w:eastAsia="黑体"/>
        </w:rPr>
      </w:pPr>
    </w:p>
    <w:p w14:paraId="021D3B7A" w14:textId="77777777" w:rsidR="00236EEC" w:rsidRPr="005E5EE4" w:rsidRDefault="00A27180">
      <w:pPr>
        <w:pStyle w:val="21"/>
        <w:tabs>
          <w:tab w:val="left" w:pos="540"/>
        </w:tabs>
        <w:spacing w:line="560" w:lineRule="exact"/>
        <w:rPr>
          <w:rFonts w:ascii="彩虹黑体" w:eastAsia="彩虹黑体"/>
          <w:b/>
          <w:sz w:val="28"/>
        </w:rPr>
      </w:pPr>
      <w:r w:rsidRPr="005E5EE4">
        <w:rPr>
          <w:rFonts w:eastAsia="楷体_GB2312"/>
          <w:b/>
          <w:sz w:val="28"/>
        </w:rPr>
        <w:tab/>
      </w:r>
      <w:r w:rsidRPr="005E5EE4">
        <w:rPr>
          <w:rFonts w:ascii="彩虹小标宋" w:eastAsia="彩虹小标宋" w:hint="eastAsia"/>
          <w:b/>
          <w:sz w:val="28"/>
        </w:rPr>
        <w:tab/>
        <w:t xml:space="preserve"> </w:t>
      </w:r>
      <w:r w:rsidRPr="005E5EE4">
        <w:rPr>
          <w:rFonts w:ascii="彩虹黑体" w:eastAsia="彩虹黑体" w:hint="eastAsia"/>
          <w:b/>
          <w:sz w:val="28"/>
        </w:rPr>
        <w:t>管理人：建信理财有限责任公司</w:t>
      </w:r>
    </w:p>
    <w:p w14:paraId="367F60FB" w14:textId="77777777" w:rsidR="00236EEC" w:rsidRPr="005E5EE4" w:rsidRDefault="00236EEC">
      <w:pPr>
        <w:pStyle w:val="21"/>
        <w:tabs>
          <w:tab w:val="left" w:pos="540"/>
        </w:tabs>
        <w:spacing w:line="560" w:lineRule="exact"/>
        <w:rPr>
          <w:rFonts w:ascii="彩虹黑体" w:eastAsia="彩虹黑体"/>
          <w:b/>
          <w:sz w:val="28"/>
        </w:rPr>
      </w:pPr>
    </w:p>
    <w:p w14:paraId="4FB856BA" w14:textId="77777777" w:rsidR="00236EEC" w:rsidRPr="005E5EE4" w:rsidRDefault="00A27180">
      <w:pPr>
        <w:pStyle w:val="21"/>
        <w:tabs>
          <w:tab w:val="left" w:pos="540"/>
        </w:tabs>
        <w:spacing w:line="560" w:lineRule="exact"/>
        <w:rPr>
          <w:rFonts w:ascii="彩虹黑体" w:eastAsia="彩虹黑体"/>
          <w:b/>
          <w:sz w:val="28"/>
        </w:rPr>
      </w:pPr>
      <w:r w:rsidRPr="005E5EE4">
        <w:rPr>
          <w:rFonts w:ascii="彩虹黑体" w:eastAsia="彩虹黑体" w:hint="eastAsia"/>
          <w:b/>
          <w:sz w:val="28"/>
        </w:rPr>
        <w:tab/>
      </w:r>
      <w:r w:rsidRPr="005E5EE4">
        <w:rPr>
          <w:rFonts w:ascii="彩虹黑体" w:eastAsia="彩虹黑体" w:hint="eastAsia"/>
          <w:b/>
          <w:sz w:val="28"/>
        </w:rPr>
        <w:tab/>
        <w:t xml:space="preserve"> 托管人 ：中国建设银行股份有限公司</w:t>
      </w:r>
      <w:r w:rsidR="00231040" w:rsidRPr="005E5EE4">
        <w:rPr>
          <w:rFonts w:ascii="彩虹黑体" w:eastAsia="彩虹黑体" w:hint="eastAsia"/>
          <w:b/>
          <w:sz w:val="28"/>
        </w:rPr>
        <w:t>广东省分行</w:t>
      </w:r>
    </w:p>
    <w:p w14:paraId="6DE3EA5F" w14:textId="77777777" w:rsidR="00236EEC" w:rsidRPr="005E5EE4" w:rsidRDefault="00236EEC">
      <w:pPr>
        <w:pStyle w:val="21"/>
        <w:spacing w:line="560" w:lineRule="exact"/>
        <w:ind w:firstLineChars="514" w:firstLine="1445"/>
        <w:rPr>
          <w:rFonts w:ascii="彩虹小标宋" w:eastAsia="彩虹小标宋" w:hAnsi="PMingLiU"/>
          <w:b/>
          <w:sz w:val="28"/>
        </w:rPr>
      </w:pPr>
    </w:p>
    <w:p w14:paraId="5BA31F51" w14:textId="397A6C9E" w:rsidR="00236EEC" w:rsidRPr="005E5EE4" w:rsidRDefault="00137A38" w:rsidP="009F3F06">
      <w:pPr>
        <w:pStyle w:val="21"/>
        <w:spacing w:line="560" w:lineRule="exact"/>
        <w:jc w:val="center"/>
        <w:rPr>
          <w:rFonts w:ascii="彩虹黑体" w:eastAsia="彩虹黑体"/>
          <w:b/>
          <w:sz w:val="28"/>
          <w:szCs w:val="28"/>
        </w:rPr>
      </w:pPr>
      <w:r>
        <w:rPr>
          <w:rFonts w:ascii="彩虹黑体" w:eastAsia="彩虹黑体" w:hint="eastAsia"/>
          <w:b/>
          <w:sz w:val="28"/>
          <w:szCs w:val="28"/>
        </w:rPr>
        <w:t>2</w:t>
      </w:r>
      <w:r>
        <w:rPr>
          <w:rFonts w:ascii="彩虹黑体" w:eastAsia="彩虹黑体"/>
          <w:b/>
          <w:sz w:val="28"/>
          <w:szCs w:val="28"/>
        </w:rPr>
        <w:t>021</w:t>
      </w:r>
      <w:r w:rsidRPr="005E5EE4">
        <w:rPr>
          <w:rFonts w:ascii="彩虹黑体" w:eastAsia="彩虹黑体" w:hint="eastAsia"/>
          <w:b/>
          <w:sz w:val="28"/>
          <w:szCs w:val="28"/>
        </w:rPr>
        <w:t>年</w:t>
      </w:r>
      <w:r w:rsidRPr="005E5EE4">
        <w:rPr>
          <w:rFonts w:ascii="彩虹黑体" w:eastAsia="彩虹黑体"/>
          <w:b/>
          <w:sz w:val="28"/>
          <w:szCs w:val="28"/>
        </w:rPr>
        <w:t xml:space="preserve"> </w:t>
      </w:r>
      <w:r>
        <w:rPr>
          <w:rFonts w:ascii="彩虹黑体" w:eastAsia="彩虹黑体"/>
          <w:b/>
          <w:sz w:val="28"/>
          <w:szCs w:val="28"/>
        </w:rPr>
        <w:t>7</w:t>
      </w:r>
      <w:r w:rsidR="00A27180" w:rsidRPr="005E5EE4">
        <w:rPr>
          <w:rFonts w:ascii="彩虹黑体" w:eastAsia="彩虹黑体" w:hint="eastAsia"/>
          <w:b/>
          <w:sz w:val="28"/>
          <w:szCs w:val="28"/>
        </w:rPr>
        <w:t>月</w:t>
      </w:r>
    </w:p>
    <w:p w14:paraId="1BF55A58" w14:textId="77777777" w:rsidR="00236EEC" w:rsidRPr="005E5EE4" w:rsidRDefault="00A27180">
      <w:pPr>
        <w:spacing w:line="560" w:lineRule="exact"/>
        <w:jc w:val="center"/>
        <w:rPr>
          <w:rStyle w:val="af"/>
          <w:rFonts w:ascii="彩虹粗仿宋" w:eastAsia="彩虹粗仿宋" w:hAnsi="宋体"/>
          <w:b/>
          <w:color w:val="auto"/>
          <w:sz w:val="28"/>
          <w:szCs w:val="28"/>
          <w:u w:val="none"/>
        </w:rPr>
        <w:sectPr w:rsidR="00236EEC" w:rsidRPr="005E5EE4">
          <w:footerReference w:type="even" r:id="rId8"/>
          <w:footerReference w:type="default" r:id="rId9"/>
          <w:pgSz w:w="11906" w:h="16838"/>
          <w:pgMar w:top="1440" w:right="1800" w:bottom="1440" w:left="1800" w:header="851" w:footer="992" w:gutter="0"/>
          <w:cols w:space="720"/>
          <w:docGrid w:type="lines" w:linePitch="312"/>
        </w:sectPr>
      </w:pPr>
      <w:r w:rsidRPr="005E5EE4">
        <w:rPr>
          <w:bCs/>
          <w:sz w:val="28"/>
          <w:szCs w:val="28"/>
        </w:rPr>
        <w:br w:type="page"/>
      </w:r>
      <w:r w:rsidRPr="005E5EE4">
        <w:rPr>
          <w:rFonts w:ascii="彩虹粗仿宋" w:eastAsia="彩虹粗仿宋" w:hAnsi="宋体" w:hint="eastAsia"/>
          <w:b/>
          <w:sz w:val="28"/>
          <w:szCs w:val="28"/>
        </w:rPr>
        <w:lastRenderedPageBreak/>
        <w:t>目 录</w:t>
      </w:r>
    </w:p>
    <w:p w14:paraId="2E97955F" w14:textId="77777777" w:rsidR="003E097E" w:rsidRPr="005E5EE4" w:rsidRDefault="00A27180">
      <w:pPr>
        <w:pStyle w:val="10"/>
        <w:rPr>
          <w:rFonts w:asciiTheme="minorHAnsi" w:eastAsiaTheme="minorEastAsia" w:hAnsiTheme="minorHAnsi" w:cstheme="minorBidi"/>
          <w:b w:val="0"/>
          <w:bCs w:val="0"/>
          <w:noProof/>
          <w:color w:val="auto"/>
          <w:sz w:val="21"/>
          <w:szCs w:val="22"/>
        </w:rPr>
      </w:pPr>
      <w:r w:rsidRPr="005E5EE4">
        <w:rPr>
          <w:rFonts w:ascii="彩虹粗仿宋" w:eastAsia="彩虹粗仿宋" w:hint="eastAsia"/>
          <w:b w:val="0"/>
          <w:color w:val="auto"/>
        </w:rPr>
        <w:lastRenderedPageBreak/>
        <w:fldChar w:fldCharType="begin"/>
      </w:r>
      <w:r w:rsidRPr="005E5EE4">
        <w:rPr>
          <w:rStyle w:val="af"/>
          <w:rFonts w:ascii="彩虹粗仿宋" w:eastAsia="彩虹粗仿宋" w:hint="eastAsia"/>
          <w:b w:val="0"/>
          <w:color w:val="auto"/>
        </w:rPr>
        <w:instrText xml:space="preserve"> TOC \o "1-3" \h \z \u </w:instrText>
      </w:r>
      <w:r w:rsidRPr="005E5EE4">
        <w:rPr>
          <w:rFonts w:ascii="彩虹粗仿宋" w:eastAsia="彩虹粗仿宋" w:hint="eastAsia"/>
          <w:b w:val="0"/>
          <w:color w:val="auto"/>
        </w:rPr>
        <w:fldChar w:fldCharType="separate"/>
      </w:r>
      <w:hyperlink w:anchor="_Toc34641252" w:history="1">
        <w:r w:rsidR="003E097E" w:rsidRPr="005E5EE4">
          <w:rPr>
            <w:rStyle w:val="af"/>
            <w:rFonts w:ascii="彩虹黑体" w:eastAsia="彩虹黑体" w:hAnsi="黑体" w:hint="eastAsia"/>
            <w:noProof/>
          </w:rPr>
          <w:t>协议当事人</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_Toc34641252 \h </w:instrText>
        </w:r>
        <w:r w:rsidR="003E097E" w:rsidRPr="005E5EE4">
          <w:rPr>
            <w:noProof/>
            <w:webHidden/>
          </w:rPr>
        </w:r>
        <w:r w:rsidR="003E097E" w:rsidRPr="005E5EE4">
          <w:rPr>
            <w:noProof/>
            <w:webHidden/>
          </w:rPr>
          <w:fldChar w:fldCharType="separate"/>
        </w:r>
        <w:r w:rsidR="00470D77">
          <w:rPr>
            <w:noProof/>
            <w:webHidden/>
          </w:rPr>
          <w:t>3</w:t>
        </w:r>
        <w:r w:rsidR="003E097E" w:rsidRPr="005E5EE4">
          <w:rPr>
            <w:noProof/>
            <w:webHidden/>
          </w:rPr>
          <w:fldChar w:fldCharType="end"/>
        </w:r>
      </w:hyperlink>
    </w:p>
    <w:p w14:paraId="084A2838" w14:textId="77777777" w:rsidR="003E097E" w:rsidRPr="005E5EE4" w:rsidRDefault="00762B9F">
      <w:pPr>
        <w:pStyle w:val="10"/>
        <w:rPr>
          <w:rFonts w:asciiTheme="minorHAnsi" w:eastAsiaTheme="minorEastAsia" w:hAnsiTheme="minorHAnsi" w:cstheme="minorBidi"/>
          <w:b w:val="0"/>
          <w:bCs w:val="0"/>
          <w:noProof/>
          <w:color w:val="auto"/>
          <w:sz w:val="21"/>
          <w:szCs w:val="22"/>
        </w:rPr>
      </w:pPr>
      <w:hyperlink w:anchor="_Toc34641253" w:history="1">
        <w:r w:rsidR="003E097E" w:rsidRPr="005E5EE4">
          <w:rPr>
            <w:rStyle w:val="af"/>
            <w:rFonts w:ascii="彩虹黑体" w:eastAsia="彩虹黑体" w:hAnsi="黑体" w:hint="eastAsia"/>
            <w:noProof/>
          </w:rPr>
          <w:t>第一章</w:t>
        </w:r>
        <w:r w:rsidR="003E097E" w:rsidRPr="005E5EE4">
          <w:rPr>
            <w:rStyle w:val="af"/>
            <w:rFonts w:ascii="彩虹黑体" w:eastAsia="彩虹黑体" w:hAnsi="黑体"/>
            <w:noProof/>
          </w:rPr>
          <w:t xml:space="preserve">  </w:t>
        </w:r>
        <w:r w:rsidR="003E097E" w:rsidRPr="005E5EE4">
          <w:rPr>
            <w:rStyle w:val="af"/>
            <w:rFonts w:ascii="彩虹黑体" w:eastAsia="彩虹黑体" w:hAnsi="黑体" w:hint="eastAsia"/>
            <w:noProof/>
          </w:rPr>
          <w:t>释</w:t>
        </w:r>
        <w:r w:rsidR="003E097E" w:rsidRPr="005E5EE4">
          <w:rPr>
            <w:rStyle w:val="af"/>
            <w:rFonts w:ascii="彩虹黑体" w:eastAsia="彩虹黑体" w:hAnsi="黑体"/>
            <w:noProof/>
          </w:rPr>
          <w:t xml:space="preserve"> </w:t>
        </w:r>
        <w:r w:rsidR="003E097E" w:rsidRPr="005E5EE4">
          <w:rPr>
            <w:rStyle w:val="af"/>
            <w:rFonts w:ascii="彩虹黑体" w:eastAsia="彩虹黑体" w:hAnsi="黑体" w:hint="eastAsia"/>
            <w:noProof/>
          </w:rPr>
          <w:t>义</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_Toc34641253 \h </w:instrText>
        </w:r>
        <w:r w:rsidR="003E097E" w:rsidRPr="005E5EE4">
          <w:rPr>
            <w:noProof/>
            <w:webHidden/>
          </w:rPr>
        </w:r>
        <w:r w:rsidR="003E097E" w:rsidRPr="005E5EE4">
          <w:rPr>
            <w:noProof/>
            <w:webHidden/>
          </w:rPr>
          <w:fldChar w:fldCharType="separate"/>
        </w:r>
        <w:r w:rsidR="00470D77">
          <w:rPr>
            <w:noProof/>
            <w:webHidden/>
          </w:rPr>
          <w:t>5</w:t>
        </w:r>
        <w:r w:rsidR="003E097E" w:rsidRPr="005E5EE4">
          <w:rPr>
            <w:noProof/>
            <w:webHidden/>
          </w:rPr>
          <w:fldChar w:fldCharType="end"/>
        </w:r>
      </w:hyperlink>
    </w:p>
    <w:p w14:paraId="1FF5A37E" w14:textId="77777777" w:rsidR="003E097E" w:rsidRPr="005E5EE4" w:rsidRDefault="00762B9F">
      <w:pPr>
        <w:pStyle w:val="10"/>
        <w:rPr>
          <w:rFonts w:asciiTheme="minorHAnsi" w:eastAsiaTheme="minorEastAsia" w:hAnsiTheme="minorHAnsi" w:cstheme="minorBidi"/>
          <w:b w:val="0"/>
          <w:bCs w:val="0"/>
          <w:noProof/>
          <w:color w:val="auto"/>
          <w:sz w:val="21"/>
          <w:szCs w:val="22"/>
        </w:rPr>
      </w:pPr>
      <w:hyperlink w:anchor="_Toc34641254" w:history="1">
        <w:r w:rsidR="003E097E" w:rsidRPr="005E5EE4">
          <w:rPr>
            <w:rStyle w:val="af"/>
            <w:rFonts w:ascii="彩虹黑体" w:eastAsia="彩虹黑体" w:hAnsi="黑体" w:hint="eastAsia"/>
            <w:noProof/>
          </w:rPr>
          <w:t>第二章</w:t>
        </w:r>
        <w:r w:rsidR="003E097E" w:rsidRPr="005E5EE4">
          <w:rPr>
            <w:rStyle w:val="af"/>
            <w:rFonts w:ascii="彩虹黑体" w:eastAsia="彩虹黑体" w:hAnsi="黑体"/>
            <w:noProof/>
          </w:rPr>
          <w:t xml:space="preserve">  </w:t>
        </w:r>
        <w:r w:rsidR="003E097E" w:rsidRPr="005E5EE4">
          <w:rPr>
            <w:rStyle w:val="af"/>
            <w:rFonts w:ascii="彩虹黑体" w:eastAsia="彩虹黑体" w:hAnsi="黑体" w:hint="eastAsia"/>
            <w:noProof/>
          </w:rPr>
          <w:t>陈述和保证</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_Toc34641254 \h </w:instrText>
        </w:r>
        <w:r w:rsidR="003E097E" w:rsidRPr="005E5EE4">
          <w:rPr>
            <w:noProof/>
            <w:webHidden/>
          </w:rPr>
        </w:r>
        <w:r w:rsidR="003E097E" w:rsidRPr="005E5EE4">
          <w:rPr>
            <w:noProof/>
            <w:webHidden/>
          </w:rPr>
          <w:fldChar w:fldCharType="separate"/>
        </w:r>
        <w:r w:rsidR="00470D77">
          <w:rPr>
            <w:noProof/>
            <w:webHidden/>
          </w:rPr>
          <w:t>7</w:t>
        </w:r>
        <w:r w:rsidR="003E097E" w:rsidRPr="005E5EE4">
          <w:rPr>
            <w:noProof/>
            <w:webHidden/>
          </w:rPr>
          <w:fldChar w:fldCharType="end"/>
        </w:r>
      </w:hyperlink>
    </w:p>
    <w:p w14:paraId="2D8DE6A0" w14:textId="77777777" w:rsidR="003E097E" w:rsidRPr="005E5EE4" w:rsidRDefault="00762B9F">
      <w:pPr>
        <w:pStyle w:val="10"/>
        <w:rPr>
          <w:rFonts w:asciiTheme="minorHAnsi" w:eastAsiaTheme="minorEastAsia" w:hAnsiTheme="minorHAnsi" w:cstheme="minorBidi"/>
          <w:b w:val="0"/>
          <w:bCs w:val="0"/>
          <w:noProof/>
          <w:color w:val="auto"/>
          <w:sz w:val="21"/>
          <w:szCs w:val="22"/>
        </w:rPr>
      </w:pPr>
      <w:hyperlink w:anchor="_Toc34641255" w:history="1">
        <w:r w:rsidR="003E097E" w:rsidRPr="005E5EE4">
          <w:rPr>
            <w:rStyle w:val="af"/>
            <w:rFonts w:ascii="黑体" w:eastAsia="黑体" w:hAnsi="黑体" w:hint="eastAsia"/>
            <w:noProof/>
          </w:rPr>
          <w:t>第三章</w:t>
        </w:r>
        <w:r w:rsidR="003E097E" w:rsidRPr="005E5EE4">
          <w:rPr>
            <w:rStyle w:val="af"/>
            <w:rFonts w:ascii="黑体" w:eastAsia="黑体" w:hAnsi="黑体"/>
            <w:noProof/>
          </w:rPr>
          <w:t xml:space="preserve">  </w:t>
        </w:r>
        <w:r w:rsidR="003E097E" w:rsidRPr="005E5EE4">
          <w:rPr>
            <w:rStyle w:val="af"/>
            <w:rFonts w:ascii="黑体" w:eastAsia="黑体" w:hAnsi="黑体" w:hint="eastAsia"/>
            <w:noProof/>
          </w:rPr>
          <w:t>管理人的权利和义务</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_Toc34641255 \h </w:instrText>
        </w:r>
        <w:r w:rsidR="003E097E" w:rsidRPr="005E5EE4">
          <w:rPr>
            <w:noProof/>
            <w:webHidden/>
          </w:rPr>
        </w:r>
        <w:r w:rsidR="003E097E" w:rsidRPr="005E5EE4">
          <w:rPr>
            <w:noProof/>
            <w:webHidden/>
          </w:rPr>
          <w:fldChar w:fldCharType="separate"/>
        </w:r>
        <w:r w:rsidR="00470D77">
          <w:rPr>
            <w:noProof/>
            <w:webHidden/>
          </w:rPr>
          <w:t>10</w:t>
        </w:r>
        <w:r w:rsidR="003E097E" w:rsidRPr="005E5EE4">
          <w:rPr>
            <w:noProof/>
            <w:webHidden/>
          </w:rPr>
          <w:fldChar w:fldCharType="end"/>
        </w:r>
      </w:hyperlink>
    </w:p>
    <w:p w14:paraId="37D55766" w14:textId="77777777" w:rsidR="003E097E" w:rsidRPr="005E5EE4" w:rsidRDefault="00762B9F">
      <w:pPr>
        <w:pStyle w:val="10"/>
        <w:rPr>
          <w:rFonts w:asciiTheme="minorHAnsi" w:eastAsiaTheme="minorEastAsia" w:hAnsiTheme="minorHAnsi" w:cstheme="minorBidi"/>
          <w:b w:val="0"/>
          <w:bCs w:val="0"/>
          <w:noProof/>
          <w:color w:val="auto"/>
          <w:sz w:val="21"/>
          <w:szCs w:val="22"/>
        </w:rPr>
      </w:pPr>
      <w:hyperlink w:anchor="_Toc34641256" w:history="1">
        <w:r w:rsidR="003E097E" w:rsidRPr="005E5EE4">
          <w:rPr>
            <w:rStyle w:val="af"/>
            <w:rFonts w:ascii="彩虹黑体" w:eastAsia="彩虹黑体" w:hAnsi="黑体" w:hint="eastAsia"/>
            <w:noProof/>
          </w:rPr>
          <w:t>第四章</w:t>
        </w:r>
        <w:r w:rsidR="003E097E" w:rsidRPr="005E5EE4">
          <w:rPr>
            <w:rStyle w:val="af"/>
            <w:rFonts w:ascii="彩虹黑体" w:eastAsia="彩虹黑体" w:hAnsi="黑体"/>
            <w:noProof/>
          </w:rPr>
          <w:t xml:space="preserve">  </w:t>
        </w:r>
        <w:r w:rsidR="003E097E" w:rsidRPr="005E5EE4">
          <w:rPr>
            <w:rStyle w:val="af"/>
            <w:rFonts w:ascii="彩虹黑体" w:eastAsia="彩虹黑体" w:hAnsi="黑体" w:hint="eastAsia"/>
            <w:noProof/>
          </w:rPr>
          <w:t>托管人的权利和义务</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_Toc34641256 \h </w:instrText>
        </w:r>
        <w:r w:rsidR="003E097E" w:rsidRPr="005E5EE4">
          <w:rPr>
            <w:noProof/>
            <w:webHidden/>
          </w:rPr>
        </w:r>
        <w:r w:rsidR="003E097E" w:rsidRPr="005E5EE4">
          <w:rPr>
            <w:noProof/>
            <w:webHidden/>
          </w:rPr>
          <w:fldChar w:fldCharType="separate"/>
        </w:r>
        <w:r w:rsidR="00470D77">
          <w:rPr>
            <w:noProof/>
            <w:webHidden/>
          </w:rPr>
          <w:t>12</w:t>
        </w:r>
        <w:r w:rsidR="003E097E" w:rsidRPr="005E5EE4">
          <w:rPr>
            <w:noProof/>
            <w:webHidden/>
          </w:rPr>
          <w:fldChar w:fldCharType="end"/>
        </w:r>
      </w:hyperlink>
    </w:p>
    <w:p w14:paraId="0E86C4A4" w14:textId="77777777" w:rsidR="003E097E" w:rsidRPr="005E5EE4" w:rsidRDefault="00762B9F">
      <w:pPr>
        <w:pStyle w:val="10"/>
        <w:rPr>
          <w:rFonts w:asciiTheme="minorHAnsi" w:eastAsiaTheme="minorEastAsia" w:hAnsiTheme="minorHAnsi" w:cstheme="minorBidi"/>
          <w:b w:val="0"/>
          <w:bCs w:val="0"/>
          <w:noProof/>
          <w:color w:val="auto"/>
          <w:sz w:val="21"/>
          <w:szCs w:val="22"/>
        </w:rPr>
      </w:pPr>
      <w:hyperlink w:anchor="_Toc34641257" w:history="1">
        <w:r w:rsidR="003E097E" w:rsidRPr="005E5EE4">
          <w:rPr>
            <w:rStyle w:val="af"/>
            <w:rFonts w:ascii="彩虹黑体" w:eastAsia="彩虹黑体" w:hAnsi="黑体" w:hint="eastAsia"/>
            <w:noProof/>
          </w:rPr>
          <w:t>第五章</w:t>
        </w:r>
        <w:r w:rsidR="003E097E" w:rsidRPr="005E5EE4">
          <w:rPr>
            <w:rStyle w:val="af"/>
            <w:rFonts w:ascii="彩虹黑体" w:eastAsia="彩虹黑体" w:hAnsi="黑体"/>
            <w:noProof/>
          </w:rPr>
          <w:t xml:space="preserve">  </w:t>
        </w:r>
        <w:r w:rsidR="003E097E" w:rsidRPr="005E5EE4">
          <w:rPr>
            <w:rStyle w:val="af"/>
            <w:rFonts w:ascii="彩虹黑体" w:eastAsia="彩虹黑体" w:hAnsi="黑体" w:hint="eastAsia"/>
            <w:noProof/>
          </w:rPr>
          <w:t>托管资产的保管</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_Toc34641257 \h </w:instrText>
        </w:r>
        <w:r w:rsidR="003E097E" w:rsidRPr="005E5EE4">
          <w:rPr>
            <w:noProof/>
            <w:webHidden/>
          </w:rPr>
        </w:r>
        <w:r w:rsidR="003E097E" w:rsidRPr="005E5EE4">
          <w:rPr>
            <w:noProof/>
            <w:webHidden/>
          </w:rPr>
          <w:fldChar w:fldCharType="separate"/>
        </w:r>
        <w:r w:rsidR="00470D77">
          <w:rPr>
            <w:noProof/>
            <w:webHidden/>
          </w:rPr>
          <w:t>13</w:t>
        </w:r>
        <w:r w:rsidR="003E097E" w:rsidRPr="005E5EE4">
          <w:rPr>
            <w:noProof/>
            <w:webHidden/>
          </w:rPr>
          <w:fldChar w:fldCharType="end"/>
        </w:r>
      </w:hyperlink>
    </w:p>
    <w:p w14:paraId="63328039" w14:textId="77777777" w:rsidR="003E097E" w:rsidRPr="005E5EE4" w:rsidRDefault="00762B9F">
      <w:pPr>
        <w:pStyle w:val="10"/>
        <w:rPr>
          <w:rFonts w:asciiTheme="minorHAnsi" w:eastAsiaTheme="minorEastAsia" w:hAnsiTheme="minorHAnsi" w:cstheme="minorBidi"/>
          <w:b w:val="0"/>
          <w:bCs w:val="0"/>
          <w:noProof/>
          <w:color w:val="auto"/>
          <w:sz w:val="21"/>
          <w:szCs w:val="22"/>
        </w:rPr>
      </w:pPr>
      <w:hyperlink w:anchor="_Toc34641258" w:history="1">
        <w:r w:rsidR="003E097E" w:rsidRPr="005E5EE4">
          <w:rPr>
            <w:rStyle w:val="af"/>
            <w:rFonts w:ascii="彩虹黑体" w:eastAsia="彩虹黑体" w:hAnsi="黑体" w:hint="eastAsia"/>
            <w:noProof/>
          </w:rPr>
          <w:t>第六章</w:t>
        </w:r>
        <w:r w:rsidR="003E097E" w:rsidRPr="005E5EE4">
          <w:rPr>
            <w:rStyle w:val="af"/>
            <w:rFonts w:ascii="彩虹黑体" w:eastAsia="彩虹黑体" w:hAnsi="黑体"/>
            <w:noProof/>
          </w:rPr>
          <w:t xml:space="preserve">  </w:t>
        </w:r>
        <w:r w:rsidR="003E097E" w:rsidRPr="005E5EE4">
          <w:rPr>
            <w:rStyle w:val="af"/>
            <w:rFonts w:ascii="彩虹黑体" w:eastAsia="彩虹黑体" w:hAnsi="黑体" w:hint="eastAsia"/>
            <w:noProof/>
          </w:rPr>
          <w:t>资金划付</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_Toc34641258 \h </w:instrText>
        </w:r>
        <w:r w:rsidR="003E097E" w:rsidRPr="005E5EE4">
          <w:rPr>
            <w:noProof/>
            <w:webHidden/>
          </w:rPr>
        </w:r>
        <w:r w:rsidR="003E097E" w:rsidRPr="005E5EE4">
          <w:rPr>
            <w:noProof/>
            <w:webHidden/>
          </w:rPr>
          <w:fldChar w:fldCharType="separate"/>
        </w:r>
        <w:r w:rsidR="00470D77">
          <w:rPr>
            <w:noProof/>
            <w:webHidden/>
          </w:rPr>
          <w:t>20</w:t>
        </w:r>
        <w:r w:rsidR="003E097E" w:rsidRPr="005E5EE4">
          <w:rPr>
            <w:noProof/>
            <w:webHidden/>
          </w:rPr>
          <w:fldChar w:fldCharType="end"/>
        </w:r>
      </w:hyperlink>
    </w:p>
    <w:p w14:paraId="236DF0D6" w14:textId="77777777" w:rsidR="003E097E" w:rsidRPr="005E5EE4" w:rsidRDefault="00762B9F">
      <w:pPr>
        <w:pStyle w:val="10"/>
        <w:rPr>
          <w:rFonts w:asciiTheme="minorHAnsi" w:eastAsiaTheme="minorEastAsia" w:hAnsiTheme="minorHAnsi" w:cstheme="minorBidi"/>
          <w:b w:val="0"/>
          <w:bCs w:val="0"/>
          <w:noProof/>
          <w:color w:val="auto"/>
          <w:sz w:val="21"/>
          <w:szCs w:val="22"/>
        </w:rPr>
      </w:pPr>
      <w:hyperlink w:anchor="_Toc34641259" w:history="1">
        <w:r w:rsidR="003E097E" w:rsidRPr="005E5EE4">
          <w:rPr>
            <w:rStyle w:val="af"/>
            <w:rFonts w:ascii="黑体" w:eastAsia="黑体" w:hAnsi="黑体" w:hint="eastAsia"/>
            <w:noProof/>
          </w:rPr>
          <w:t>第七章</w:t>
        </w:r>
        <w:r w:rsidR="003E097E" w:rsidRPr="005E5EE4">
          <w:rPr>
            <w:rStyle w:val="af"/>
            <w:rFonts w:ascii="黑体" w:eastAsia="黑体" w:hAnsi="黑体"/>
            <w:noProof/>
          </w:rPr>
          <w:t xml:space="preserve">  </w:t>
        </w:r>
        <w:r w:rsidR="003E097E" w:rsidRPr="005E5EE4">
          <w:rPr>
            <w:rStyle w:val="af"/>
            <w:rFonts w:ascii="彩虹黑体" w:eastAsia="彩虹黑体" w:hAnsi="仿宋" w:hint="eastAsia"/>
            <w:noProof/>
          </w:rPr>
          <w:t>交易及资金清算</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_Toc34641259 \h </w:instrText>
        </w:r>
        <w:r w:rsidR="003E097E" w:rsidRPr="005E5EE4">
          <w:rPr>
            <w:noProof/>
            <w:webHidden/>
          </w:rPr>
        </w:r>
        <w:r w:rsidR="003E097E" w:rsidRPr="005E5EE4">
          <w:rPr>
            <w:noProof/>
            <w:webHidden/>
          </w:rPr>
          <w:fldChar w:fldCharType="separate"/>
        </w:r>
        <w:r w:rsidR="00470D77">
          <w:rPr>
            <w:noProof/>
            <w:webHidden/>
          </w:rPr>
          <w:t>23</w:t>
        </w:r>
        <w:r w:rsidR="003E097E" w:rsidRPr="005E5EE4">
          <w:rPr>
            <w:noProof/>
            <w:webHidden/>
          </w:rPr>
          <w:fldChar w:fldCharType="end"/>
        </w:r>
      </w:hyperlink>
    </w:p>
    <w:p w14:paraId="4BBD0B52" w14:textId="77777777" w:rsidR="003E097E" w:rsidRPr="005E5EE4" w:rsidRDefault="00762B9F">
      <w:pPr>
        <w:pStyle w:val="10"/>
        <w:rPr>
          <w:rFonts w:asciiTheme="minorHAnsi" w:eastAsiaTheme="minorEastAsia" w:hAnsiTheme="minorHAnsi" w:cstheme="minorBidi"/>
          <w:b w:val="0"/>
          <w:bCs w:val="0"/>
          <w:noProof/>
          <w:color w:val="auto"/>
          <w:sz w:val="21"/>
          <w:szCs w:val="22"/>
        </w:rPr>
      </w:pPr>
      <w:hyperlink w:anchor="_Toc34641260" w:history="1">
        <w:r w:rsidR="003E097E" w:rsidRPr="005E5EE4">
          <w:rPr>
            <w:rStyle w:val="af"/>
            <w:rFonts w:ascii="黑体" w:eastAsia="黑体" w:hAnsi="黑体" w:hint="eastAsia"/>
            <w:noProof/>
          </w:rPr>
          <w:t>第八章</w:t>
        </w:r>
        <w:r w:rsidR="003E097E" w:rsidRPr="005E5EE4">
          <w:rPr>
            <w:rStyle w:val="af"/>
            <w:rFonts w:ascii="黑体" w:eastAsia="黑体" w:hAnsi="黑体"/>
            <w:noProof/>
          </w:rPr>
          <w:t xml:space="preserve">  </w:t>
        </w:r>
        <w:r w:rsidR="003E097E" w:rsidRPr="005E5EE4">
          <w:rPr>
            <w:rStyle w:val="af"/>
            <w:rFonts w:ascii="黑体" w:eastAsia="黑体" w:hAnsi="黑体" w:hint="eastAsia"/>
            <w:noProof/>
          </w:rPr>
          <w:t>核算估值</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_Toc34641260 \h </w:instrText>
        </w:r>
        <w:r w:rsidR="003E097E" w:rsidRPr="005E5EE4">
          <w:rPr>
            <w:noProof/>
            <w:webHidden/>
          </w:rPr>
        </w:r>
        <w:r w:rsidR="003E097E" w:rsidRPr="005E5EE4">
          <w:rPr>
            <w:noProof/>
            <w:webHidden/>
          </w:rPr>
          <w:fldChar w:fldCharType="separate"/>
        </w:r>
        <w:r w:rsidR="00470D77">
          <w:rPr>
            <w:noProof/>
            <w:webHidden/>
          </w:rPr>
          <w:t>33</w:t>
        </w:r>
        <w:r w:rsidR="003E097E" w:rsidRPr="005E5EE4">
          <w:rPr>
            <w:noProof/>
            <w:webHidden/>
          </w:rPr>
          <w:fldChar w:fldCharType="end"/>
        </w:r>
      </w:hyperlink>
    </w:p>
    <w:p w14:paraId="2E6830DE" w14:textId="77777777" w:rsidR="003E097E" w:rsidRPr="005E5EE4" w:rsidRDefault="00762B9F">
      <w:pPr>
        <w:pStyle w:val="10"/>
        <w:rPr>
          <w:rFonts w:asciiTheme="minorHAnsi" w:eastAsiaTheme="minorEastAsia" w:hAnsiTheme="minorHAnsi" w:cstheme="minorBidi"/>
          <w:b w:val="0"/>
          <w:bCs w:val="0"/>
          <w:noProof/>
          <w:color w:val="auto"/>
          <w:sz w:val="21"/>
          <w:szCs w:val="22"/>
        </w:rPr>
      </w:pPr>
      <w:hyperlink w:anchor="_Toc34641261" w:history="1">
        <w:r w:rsidR="003E097E" w:rsidRPr="005E5EE4">
          <w:rPr>
            <w:rStyle w:val="af"/>
            <w:rFonts w:ascii="彩虹黑体" w:eastAsia="彩虹黑体" w:hAnsi="黑体" w:hint="eastAsia"/>
            <w:noProof/>
          </w:rPr>
          <w:t>第九章</w:t>
        </w:r>
        <w:r w:rsidR="003E097E" w:rsidRPr="005E5EE4">
          <w:rPr>
            <w:rStyle w:val="af"/>
            <w:rFonts w:ascii="彩虹黑体" w:eastAsia="彩虹黑体" w:hAnsi="黑体"/>
            <w:noProof/>
          </w:rPr>
          <w:t xml:space="preserve">  </w:t>
        </w:r>
        <w:r w:rsidR="003E097E" w:rsidRPr="005E5EE4">
          <w:rPr>
            <w:rStyle w:val="af"/>
            <w:rFonts w:ascii="彩虹黑体" w:eastAsia="彩虹黑体" w:hAnsi="黑体" w:hint="eastAsia"/>
            <w:noProof/>
          </w:rPr>
          <w:t>投资监督</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_Toc34641261 \h </w:instrText>
        </w:r>
        <w:r w:rsidR="003E097E" w:rsidRPr="005E5EE4">
          <w:rPr>
            <w:noProof/>
            <w:webHidden/>
          </w:rPr>
        </w:r>
        <w:r w:rsidR="003E097E" w:rsidRPr="005E5EE4">
          <w:rPr>
            <w:noProof/>
            <w:webHidden/>
          </w:rPr>
          <w:fldChar w:fldCharType="separate"/>
        </w:r>
        <w:r w:rsidR="00470D77">
          <w:rPr>
            <w:noProof/>
            <w:webHidden/>
          </w:rPr>
          <w:t>35</w:t>
        </w:r>
        <w:r w:rsidR="003E097E" w:rsidRPr="005E5EE4">
          <w:rPr>
            <w:noProof/>
            <w:webHidden/>
          </w:rPr>
          <w:fldChar w:fldCharType="end"/>
        </w:r>
      </w:hyperlink>
    </w:p>
    <w:p w14:paraId="6E277396" w14:textId="77777777" w:rsidR="003E097E" w:rsidRPr="005E5EE4" w:rsidRDefault="00762B9F">
      <w:pPr>
        <w:pStyle w:val="10"/>
        <w:rPr>
          <w:rFonts w:asciiTheme="minorHAnsi" w:eastAsiaTheme="minorEastAsia" w:hAnsiTheme="minorHAnsi" w:cstheme="minorBidi"/>
          <w:b w:val="0"/>
          <w:bCs w:val="0"/>
          <w:noProof/>
          <w:color w:val="auto"/>
          <w:sz w:val="21"/>
          <w:szCs w:val="22"/>
        </w:rPr>
      </w:pPr>
      <w:hyperlink w:anchor="_Toc34641262" w:history="1">
        <w:r w:rsidR="003E097E" w:rsidRPr="005E5EE4">
          <w:rPr>
            <w:rStyle w:val="af"/>
            <w:rFonts w:ascii="彩虹黑体" w:eastAsia="彩虹黑体" w:hAnsi="黑体" w:hint="eastAsia"/>
            <w:noProof/>
          </w:rPr>
          <w:t>第十章</w:t>
        </w:r>
        <w:r w:rsidR="003E097E" w:rsidRPr="005E5EE4">
          <w:rPr>
            <w:rStyle w:val="af"/>
            <w:rFonts w:ascii="彩虹黑体" w:eastAsia="彩虹黑体" w:hAnsi="黑体"/>
            <w:noProof/>
          </w:rPr>
          <w:t xml:space="preserve">  </w:t>
        </w:r>
        <w:r w:rsidR="003E097E" w:rsidRPr="005E5EE4">
          <w:rPr>
            <w:rStyle w:val="af"/>
            <w:rFonts w:ascii="彩虹黑体" w:eastAsia="彩虹黑体" w:hAnsi="黑体" w:hint="eastAsia"/>
            <w:noProof/>
          </w:rPr>
          <w:t>信息报告</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_Toc34641262 \h </w:instrText>
        </w:r>
        <w:r w:rsidR="003E097E" w:rsidRPr="005E5EE4">
          <w:rPr>
            <w:noProof/>
            <w:webHidden/>
          </w:rPr>
        </w:r>
        <w:r w:rsidR="003E097E" w:rsidRPr="005E5EE4">
          <w:rPr>
            <w:noProof/>
            <w:webHidden/>
          </w:rPr>
          <w:fldChar w:fldCharType="separate"/>
        </w:r>
        <w:r w:rsidR="00470D77">
          <w:rPr>
            <w:noProof/>
            <w:webHidden/>
          </w:rPr>
          <w:t>36</w:t>
        </w:r>
        <w:r w:rsidR="003E097E" w:rsidRPr="005E5EE4">
          <w:rPr>
            <w:noProof/>
            <w:webHidden/>
          </w:rPr>
          <w:fldChar w:fldCharType="end"/>
        </w:r>
      </w:hyperlink>
    </w:p>
    <w:p w14:paraId="7A8A3182" w14:textId="77777777" w:rsidR="003E097E" w:rsidRPr="005E5EE4" w:rsidRDefault="00762B9F">
      <w:pPr>
        <w:pStyle w:val="10"/>
        <w:rPr>
          <w:rFonts w:asciiTheme="minorHAnsi" w:eastAsiaTheme="minorEastAsia" w:hAnsiTheme="minorHAnsi" w:cstheme="minorBidi"/>
          <w:b w:val="0"/>
          <w:bCs w:val="0"/>
          <w:noProof/>
          <w:color w:val="auto"/>
          <w:sz w:val="21"/>
          <w:szCs w:val="22"/>
        </w:rPr>
      </w:pPr>
      <w:hyperlink w:anchor="_Toc34641263" w:history="1">
        <w:r w:rsidR="003E097E" w:rsidRPr="005E5EE4">
          <w:rPr>
            <w:rStyle w:val="af"/>
            <w:rFonts w:ascii="彩虹黑体" w:eastAsia="彩虹黑体" w:hAnsi="黑体" w:hint="eastAsia"/>
            <w:noProof/>
          </w:rPr>
          <w:t>第十一章</w:t>
        </w:r>
        <w:r w:rsidR="003E097E" w:rsidRPr="005E5EE4">
          <w:rPr>
            <w:rStyle w:val="af"/>
            <w:rFonts w:ascii="彩虹黑体" w:eastAsia="彩虹黑体" w:hAnsi="黑体"/>
            <w:noProof/>
          </w:rPr>
          <w:t xml:space="preserve">  </w:t>
        </w:r>
        <w:r w:rsidR="003E097E" w:rsidRPr="005E5EE4">
          <w:rPr>
            <w:rStyle w:val="af"/>
            <w:rFonts w:ascii="彩虹黑体" w:eastAsia="彩虹黑体" w:hAnsi="黑体" w:hint="eastAsia"/>
            <w:noProof/>
          </w:rPr>
          <w:t>托管费及相关费用</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_Toc34641263 \h </w:instrText>
        </w:r>
        <w:r w:rsidR="003E097E" w:rsidRPr="005E5EE4">
          <w:rPr>
            <w:noProof/>
            <w:webHidden/>
          </w:rPr>
        </w:r>
        <w:r w:rsidR="003E097E" w:rsidRPr="005E5EE4">
          <w:rPr>
            <w:noProof/>
            <w:webHidden/>
          </w:rPr>
          <w:fldChar w:fldCharType="separate"/>
        </w:r>
        <w:r w:rsidR="00470D77">
          <w:rPr>
            <w:noProof/>
            <w:webHidden/>
          </w:rPr>
          <w:t>36</w:t>
        </w:r>
        <w:r w:rsidR="003E097E" w:rsidRPr="005E5EE4">
          <w:rPr>
            <w:noProof/>
            <w:webHidden/>
          </w:rPr>
          <w:fldChar w:fldCharType="end"/>
        </w:r>
      </w:hyperlink>
    </w:p>
    <w:p w14:paraId="229A3759" w14:textId="77777777" w:rsidR="003E097E" w:rsidRPr="005E5EE4" w:rsidRDefault="00762B9F">
      <w:pPr>
        <w:pStyle w:val="10"/>
        <w:rPr>
          <w:rFonts w:asciiTheme="minorHAnsi" w:eastAsiaTheme="minorEastAsia" w:hAnsiTheme="minorHAnsi" w:cstheme="minorBidi"/>
          <w:b w:val="0"/>
          <w:bCs w:val="0"/>
          <w:noProof/>
          <w:color w:val="auto"/>
          <w:sz w:val="21"/>
          <w:szCs w:val="22"/>
        </w:rPr>
      </w:pPr>
      <w:hyperlink w:anchor="_Toc34641264" w:history="1">
        <w:r w:rsidR="003E097E" w:rsidRPr="005E5EE4">
          <w:rPr>
            <w:rStyle w:val="af"/>
            <w:rFonts w:ascii="黑体" w:eastAsia="黑体" w:hAnsi="黑体" w:hint="eastAsia"/>
            <w:noProof/>
          </w:rPr>
          <w:t>第十二章</w:t>
        </w:r>
        <w:r w:rsidR="003E097E" w:rsidRPr="005E5EE4">
          <w:rPr>
            <w:rStyle w:val="af"/>
            <w:rFonts w:ascii="黑体" w:eastAsia="黑体" w:hAnsi="黑体"/>
            <w:noProof/>
          </w:rPr>
          <w:t xml:space="preserve">  </w:t>
        </w:r>
        <w:r w:rsidR="003E097E" w:rsidRPr="005E5EE4">
          <w:rPr>
            <w:rStyle w:val="af"/>
            <w:rFonts w:ascii="黑体" w:eastAsia="黑体" w:hAnsi="黑体" w:hint="eastAsia"/>
            <w:noProof/>
          </w:rPr>
          <w:t>文件资料的保管</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_Toc34641264 \h </w:instrText>
        </w:r>
        <w:r w:rsidR="003E097E" w:rsidRPr="005E5EE4">
          <w:rPr>
            <w:noProof/>
            <w:webHidden/>
          </w:rPr>
        </w:r>
        <w:r w:rsidR="003E097E" w:rsidRPr="005E5EE4">
          <w:rPr>
            <w:noProof/>
            <w:webHidden/>
          </w:rPr>
          <w:fldChar w:fldCharType="separate"/>
        </w:r>
        <w:r w:rsidR="00470D77">
          <w:rPr>
            <w:noProof/>
            <w:webHidden/>
          </w:rPr>
          <w:t>37</w:t>
        </w:r>
        <w:r w:rsidR="003E097E" w:rsidRPr="005E5EE4">
          <w:rPr>
            <w:noProof/>
            <w:webHidden/>
          </w:rPr>
          <w:fldChar w:fldCharType="end"/>
        </w:r>
      </w:hyperlink>
    </w:p>
    <w:p w14:paraId="114A1332" w14:textId="77777777" w:rsidR="003E097E" w:rsidRPr="005E5EE4" w:rsidRDefault="00762B9F">
      <w:pPr>
        <w:pStyle w:val="10"/>
        <w:rPr>
          <w:rFonts w:asciiTheme="minorHAnsi" w:eastAsiaTheme="minorEastAsia" w:hAnsiTheme="minorHAnsi" w:cstheme="minorBidi"/>
          <w:b w:val="0"/>
          <w:bCs w:val="0"/>
          <w:noProof/>
          <w:color w:val="auto"/>
          <w:sz w:val="21"/>
          <w:szCs w:val="22"/>
        </w:rPr>
      </w:pPr>
      <w:hyperlink w:anchor="_Toc34641265" w:history="1">
        <w:r w:rsidR="003E097E" w:rsidRPr="005E5EE4">
          <w:rPr>
            <w:rStyle w:val="af"/>
            <w:rFonts w:ascii="黑体" w:eastAsia="黑体" w:hAnsi="黑体" w:hint="eastAsia"/>
            <w:noProof/>
          </w:rPr>
          <w:t>第十三章</w:t>
        </w:r>
        <w:r w:rsidR="003E097E" w:rsidRPr="005E5EE4">
          <w:rPr>
            <w:rStyle w:val="af"/>
            <w:rFonts w:ascii="黑体" w:eastAsia="黑体" w:hAnsi="黑体"/>
            <w:noProof/>
          </w:rPr>
          <w:t xml:space="preserve">  </w:t>
        </w:r>
        <w:r w:rsidR="003E097E" w:rsidRPr="005E5EE4">
          <w:rPr>
            <w:rStyle w:val="af"/>
            <w:rFonts w:ascii="黑体" w:eastAsia="黑体" w:hAnsi="黑体" w:hint="eastAsia"/>
            <w:noProof/>
          </w:rPr>
          <w:t>理财产品的清算</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_Toc34641265 \h </w:instrText>
        </w:r>
        <w:r w:rsidR="003E097E" w:rsidRPr="005E5EE4">
          <w:rPr>
            <w:noProof/>
            <w:webHidden/>
          </w:rPr>
        </w:r>
        <w:r w:rsidR="003E097E" w:rsidRPr="005E5EE4">
          <w:rPr>
            <w:noProof/>
            <w:webHidden/>
          </w:rPr>
          <w:fldChar w:fldCharType="separate"/>
        </w:r>
        <w:r w:rsidR="00470D77">
          <w:rPr>
            <w:noProof/>
            <w:webHidden/>
          </w:rPr>
          <w:t>38</w:t>
        </w:r>
        <w:r w:rsidR="003E097E" w:rsidRPr="005E5EE4">
          <w:rPr>
            <w:noProof/>
            <w:webHidden/>
          </w:rPr>
          <w:fldChar w:fldCharType="end"/>
        </w:r>
      </w:hyperlink>
    </w:p>
    <w:p w14:paraId="61CF320A" w14:textId="77777777" w:rsidR="003E097E" w:rsidRPr="005E5EE4" w:rsidRDefault="00762B9F">
      <w:pPr>
        <w:pStyle w:val="10"/>
        <w:rPr>
          <w:rFonts w:asciiTheme="minorHAnsi" w:eastAsiaTheme="minorEastAsia" w:hAnsiTheme="minorHAnsi" w:cstheme="minorBidi"/>
          <w:b w:val="0"/>
          <w:bCs w:val="0"/>
          <w:noProof/>
          <w:color w:val="auto"/>
          <w:sz w:val="21"/>
          <w:szCs w:val="22"/>
        </w:rPr>
      </w:pPr>
      <w:hyperlink w:anchor="_Toc34641266" w:history="1">
        <w:r w:rsidR="003E097E" w:rsidRPr="005E5EE4">
          <w:rPr>
            <w:rStyle w:val="af"/>
            <w:rFonts w:ascii="黑体" w:eastAsia="黑体" w:hAnsi="黑体" w:hint="eastAsia"/>
            <w:noProof/>
          </w:rPr>
          <w:t>第十四章</w:t>
        </w:r>
        <w:r w:rsidR="003E097E" w:rsidRPr="005E5EE4">
          <w:rPr>
            <w:rStyle w:val="af"/>
            <w:rFonts w:ascii="黑体" w:eastAsia="黑体" w:hAnsi="黑体"/>
            <w:noProof/>
          </w:rPr>
          <w:t xml:space="preserve">  </w:t>
        </w:r>
        <w:r w:rsidR="003E097E" w:rsidRPr="005E5EE4">
          <w:rPr>
            <w:rStyle w:val="af"/>
            <w:rFonts w:ascii="黑体" w:eastAsia="黑体" w:hAnsi="黑体" w:hint="eastAsia"/>
            <w:noProof/>
          </w:rPr>
          <w:t>托管人的更换</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_Toc34641266 \h </w:instrText>
        </w:r>
        <w:r w:rsidR="003E097E" w:rsidRPr="005E5EE4">
          <w:rPr>
            <w:noProof/>
            <w:webHidden/>
          </w:rPr>
        </w:r>
        <w:r w:rsidR="003E097E" w:rsidRPr="005E5EE4">
          <w:rPr>
            <w:noProof/>
            <w:webHidden/>
          </w:rPr>
          <w:fldChar w:fldCharType="separate"/>
        </w:r>
        <w:r w:rsidR="00470D77">
          <w:rPr>
            <w:noProof/>
            <w:webHidden/>
          </w:rPr>
          <w:t>39</w:t>
        </w:r>
        <w:r w:rsidR="003E097E" w:rsidRPr="005E5EE4">
          <w:rPr>
            <w:noProof/>
            <w:webHidden/>
          </w:rPr>
          <w:fldChar w:fldCharType="end"/>
        </w:r>
      </w:hyperlink>
    </w:p>
    <w:p w14:paraId="64BF9168" w14:textId="77777777" w:rsidR="003E097E" w:rsidRPr="005E5EE4" w:rsidRDefault="00762B9F">
      <w:pPr>
        <w:pStyle w:val="10"/>
        <w:rPr>
          <w:rFonts w:asciiTheme="minorHAnsi" w:eastAsiaTheme="minorEastAsia" w:hAnsiTheme="minorHAnsi" w:cstheme="minorBidi"/>
          <w:b w:val="0"/>
          <w:bCs w:val="0"/>
          <w:noProof/>
          <w:color w:val="auto"/>
          <w:sz w:val="21"/>
          <w:szCs w:val="22"/>
        </w:rPr>
      </w:pPr>
      <w:hyperlink w:anchor="_Toc34641267" w:history="1">
        <w:r w:rsidR="003E097E" w:rsidRPr="005E5EE4">
          <w:rPr>
            <w:rStyle w:val="af"/>
            <w:rFonts w:ascii="黑体" w:eastAsia="黑体" w:hAnsi="黑体" w:hint="eastAsia"/>
            <w:noProof/>
          </w:rPr>
          <w:t>第十五章</w:t>
        </w:r>
        <w:r w:rsidR="003E097E" w:rsidRPr="005E5EE4">
          <w:rPr>
            <w:rStyle w:val="af"/>
            <w:rFonts w:ascii="黑体" w:eastAsia="黑体" w:hAnsi="黑体"/>
            <w:noProof/>
          </w:rPr>
          <w:t xml:space="preserve">  </w:t>
        </w:r>
        <w:r w:rsidR="003E097E" w:rsidRPr="005E5EE4">
          <w:rPr>
            <w:rStyle w:val="af"/>
            <w:rFonts w:ascii="黑体" w:eastAsia="黑体" w:hAnsi="黑体" w:hint="eastAsia"/>
            <w:noProof/>
          </w:rPr>
          <w:t>违约责任及免责条款</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_Toc34641267 \h </w:instrText>
        </w:r>
        <w:r w:rsidR="003E097E" w:rsidRPr="005E5EE4">
          <w:rPr>
            <w:noProof/>
            <w:webHidden/>
          </w:rPr>
        </w:r>
        <w:r w:rsidR="003E097E" w:rsidRPr="005E5EE4">
          <w:rPr>
            <w:noProof/>
            <w:webHidden/>
          </w:rPr>
          <w:fldChar w:fldCharType="separate"/>
        </w:r>
        <w:r w:rsidR="00470D77">
          <w:rPr>
            <w:noProof/>
            <w:webHidden/>
          </w:rPr>
          <w:t>40</w:t>
        </w:r>
        <w:r w:rsidR="003E097E" w:rsidRPr="005E5EE4">
          <w:rPr>
            <w:noProof/>
            <w:webHidden/>
          </w:rPr>
          <w:fldChar w:fldCharType="end"/>
        </w:r>
      </w:hyperlink>
    </w:p>
    <w:p w14:paraId="243A3294" w14:textId="77777777" w:rsidR="003E097E" w:rsidRPr="005E5EE4" w:rsidRDefault="00762B9F">
      <w:pPr>
        <w:pStyle w:val="10"/>
        <w:rPr>
          <w:rFonts w:asciiTheme="minorHAnsi" w:eastAsiaTheme="minorEastAsia" w:hAnsiTheme="minorHAnsi" w:cstheme="minorBidi"/>
          <w:b w:val="0"/>
          <w:bCs w:val="0"/>
          <w:noProof/>
          <w:color w:val="auto"/>
          <w:sz w:val="21"/>
          <w:szCs w:val="22"/>
        </w:rPr>
      </w:pPr>
      <w:hyperlink w:anchor="_Toc34641268" w:history="1">
        <w:r w:rsidR="003E097E" w:rsidRPr="005E5EE4">
          <w:rPr>
            <w:rStyle w:val="af"/>
            <w:rFonts w:ascii="黑体" w:eastAsia="黑体" w:hAnsi="黑体" w:hint="eastAsia"/>
            <w:noProof/>
          </w:rPr>
          <w:t>第十六章</w:t>
        </w:r>
        <w:r w:rsidR="003E097E" w:rsidRPr="005E5EE4">
          <w:rPr>
            <w:rStyle w:val="af"/>
            <w:rFonts w:ascii="黑体" w:eastAsia="黑体" w:hAnsi="黑体"/>
            <w:noProof/>
          </w:rPr>
          <w:t xml:space="preserve">  </w:t>
        </w:r>
        <w:r w:rsidR="003E097E" w:rsidRPr="005E5EE4">
          <w:rPr>
            <w:rStyle w:val="af"/>
            <w:rFonts w:ascii="黑体" w:eastAsia="黑体" w:hAnsi="黑体" w:hint="eastAsia"/>
            <w:noProof/>
          </w:rPr>
          <w:t>不可抗力事件的处理</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_Toc34641268 \h </w:instrText>
        </w:r>
        <w:r w:rsidR="003E097E" w:rsidRPr="005E5EE4">
          <w:rPr>
            <w:noProof/>
            <w:webHidden/>
          </w:rPr>
        </w:r>
        <w:r w:rsidR="003E097E" w:rsidRPr="005E5EE4">
          <w:rPr>
            <w:noProof/>
            <w:webHidden/>
          </w:rPr>
          <w:fldChar w:fldCharType="separate"/>
        </w:r>
        <w:r w:rsidR="00470D77">
          <w:rPr>
            <w:noProof/>
            <w:webHidden/>
          </w:rPr>
          <w:t>41</w:t>
        </w:r>
        <w:r w:rsidR="003E097E" w:rsidRPr="005E5EE4">
          <w:rPr>
            <w:noProof/>
            <w:webHidden/>
          </w:rPr>
          <w:fldChar w:fldCharType="end"/>
        </w:r>
      </w:hyperlink>
    </w:p>
    <w:p w14:paraId="67B30B8A" w14:textId="77777777" w:rsidR="003E097E" w:rsidRPr="005E5EE4" w:rsidRDefault="00762B9F">
      <w:pPr>
        <w:pStyle w:val="10"/>
        <w:rPr>
          <w:rFonts w:asciiTheme="minorHAnsi" w:eastAsiaTheme="minorEastAsia" w:hAnsiTheme="minorHAnsi" w:cstheme="minorBidi"/>
          <w:b w:val="0"/>
          <w:bCs w:val="0"/>
          <w:noProof/>
          <w:color w:val="auto"/>
          <w:sz w:val="21"/>
          <w:szCs w:val="22"/>
        </w:rPr>
      </w:pPr>
      <w:hyperlink w:anchor="_Toc34641269" w:history="1">
        <w:r w:rsidR="003E097E" w:rsidRPr="005E5EE4">
          <w:rPr>
            <w:rStyle w:val="af"/>
            <w:rFonts w:ascii="黑体" w:eastAsia="黑体" w:hAnsi="黑体" w:hint="eastAsia"/>
            <w:noProof/>
          </w:rPr>
          <w:t>第十七章</w:t>
        </w:r>
        <w:r w:rsidR="003E097E" w:rsidRPr="005E5EE4">
          <w:rPr>
            <w:rStyle w:val="af"/>
            <w:rFonts w:ascii="黑体" w:eastAsia="黑体" w:hAnsi="黑体"/>
            <w:noProof/>
          </w:rPr>
          <w:t xml:space="preserve">  </w:t>
        </w:r>
        <w:r w:rsidR="003E097E" w:rsidRPr="005E5EE4">
          <w:rPr>
            <w:rStyle w:val="af"/>
            <w:rFonts w:ascii="黑体" w:eastAsia="黑体" w:hAnsi="黑体" w:hint="eastAsia"/>
            <w:noProof/>
          </w:rPr>
          <w:t>保密义务</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_Toc34641269 \h </w:instrText>
        </w:r>
        <w:r w:rsidR="003E097E" w:rsidRPr="005E5EE4">
          <w:rPr>
            <w:noProof/>
            <w:webHidden/>
          </w:rPr>
        </w:r>
        <w:r w:rsidR="003E097E" w:rsidRPr="005E5EE4">
          <w:rPr>
            <w:noProof/>
            <w:webHidden/>
          </w:rPr>
          <w:fldChar w:fldCharType="separate"/>
        </w:r>
        <w:r w:rsidR="00470D77">
          <w:rPr>
            <w:noProof/>
            <w:webHidden/>
          </w:rPr>
          <w:t>42</w:t>
        </w:r>
        <w:r w:rsidR="003E097E" w:rsidRPr="005E5EE4">
          <w:rPr>
            <w:noProof/>
            <w:webHidden/>
          </w:rPr>
          <w:fldChar w:fldCharType="end"/>
        </w:r>
      </w:hyperlink>
    </w:p>
    <w:p w14:paraId="5ACE9AAD" w14:textId="77777777" w:rsidR="003E097E" w:rsidRPr="005E5EE4" w:rsidRDefault="00762B9F">
      <w:pPr>
        <w:pStyle w:val="10"/>
        <w:rPr>
          <w:rFonts w:asciiTheme="minorHAnsi" w:eastAsiaTheme="minorEastAsia" w:hAnsiTheme="minorHAnsi" w:cstheme="minorBidi"/>
          <w:b w:val="0"/>
          <w:bCs w:val="0"/>
          <w:noProof/>
          <w:color w:val="auto"/>
          <w:sz w:val="21"/>
          <w:szCs w:val="22"/>
        </w:rPr>
      </w:pPr>
      <w:hyperlink w:anchor="_Toc34641270" w:history="1">
        <w:r w:rsidR="003E097E" w:rsidRPr="005E5EE4">
          <w:rPr>
            <w:rStyle w:val="af"/>
            <w:rFonts w:ascii="黑体" w:eastAsia="黑体" w:hAnsi="黑体" w:hint="eastAsia"/>
            <w:noProof/>
          </w:rPr>
          <w:t>第十八章</w:t>
        </w:r>
        <w:r w:rsidR="003E097E" w:rsidRPr="005E5EE4">
          <w:rPr>
            <w:rStyle w:val="af"/>
            <w:rFonts w:ascii="黑体" w:eastAsia="黑体" w:hAnsi="黑体"/>
            <w:noProof/>
          </w:rPr>
          <w:t xml:space="preserve">  </w:t>
        </w:r>
        <w:r w:rsidR="003E097E" w:rsidRPr="005E5EE4">
          <w:rPr>
            <w:rStyle w:val="af"/>
            <w:rFonts w:ascii="黑体" w:eastAsia="黑体" w:hAnsi="黑体" w:hint="eastAsia"/>
            <w:noProof/>
          </w:rPr>
          <w:t>反洗钱条款</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_Toc34641270 \h </w:instrText>
        </w:r>
        <w:r w:rsidR="003E097E" w:rsidRPr="005E5EE4">
          <w:rPr>
            <w:noProof/>
            <w:webHidden/>
          </w:rPr>
        </w:r>
        <w:r w:rsidR="003E097E" w:rsidRPr="005E5EE4">
          <w:rPr>
            <w:noProof/>
            <w:webHidden/>
          </w:rPr>
          <w:fldChar w:fldCharType="separate"/>
        </w:r>
        <w:r w:rsidR="00470D77">
          <w:rPr>
            <w:noProof/>
            <w:webHidden/>
          </w:rPr>
          <w:t>43</w:t>
        </w:r>
        <w:r w:rsidR="003E097E" w:rsidRPr="005E5EE4">
          <w:rPr>
            <w:noProof/>
            <w:webHidden/>
          </w:rPr>
          <w:fldChar w:fldCharType="end"/>
        </w:r>
      </w:hyperlink>
    </w:p>
    <w:p w14:paraId="4310CE1E" w14:textId="77777777" w:rsidR="003E097E" w:rsidRPr="005E5EE4" w:rsidRDefault="00762B9F">
      <w:pPr>
        <w:pStyle w:val="10"/>
        <w:rPr>
          <w:rFonts w:asciiTheme="minorHAnsi" w:eastAsiaTheme="minorEastAsia" w:hAnsiTheme="minorHAnsi" w:cstheme="minorBidi"/>
          <w:b w:val="0"/>
          <w:bCs w:val="0"/>
          <w:noProof/>
          <w:color w:val="auto"/>
          <w:sz w:val="21"/>
          <w:szCs w:val="22"/>
        </w:rPr>
      </w:pPr>
      <w:hyperlink w:anchor="_Toc34641271" w:history="1">
        <w:r w:rsidR="003E097E" w:rsidRPr="005E5EE4">
          <w:rPr>
            <w:rStyle w:val="af"/>
            <w:rFonts w:ascii="黑体" w:eastAsia="黑体" w:hAnsi="黑体" w:hint="eastAsia"/>
            <w:noProof/>
          </w:rPr>
          <w:t>第十九章</w:t>
        </w:r>
        <w:r w:rsidR="003E097E" w:rsidRPr="005E5EE4">
          <w:rPr>
            <w:rStyle w:val="af"/>
            <w:rFonts w:ascii="黑体" w:eastAsia="黑体" w:hAnsi="黑体"/>
            <w:noProof/>
          </w:rPr>
          <w:t xml:space="preserve">  </w:t>
        </w:r>
        <w:r w:rsidR="003E097E" w:rsidRPr="005E5EE4">
          <w:rPr>
            <w:rStyle w:val="af"/>
            <w:rFonts w:ascii="黑体" w:eastAsia="黑体" w:hAnsi="黑体" w:hint="eastAsia"/>
            <w:noProof/>
          </w:rPr>
          <w:t>本协议的终止</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_Toc34641271 \h </w:instrText>
        </w:r>
        <w:r w:rsidR="003E097E" w:rsidRPr="005E5EE4">
          <w:rPr>
            <w:noProof/>
            <w:webHidden/>
          </w:rPr>
        </w:r>
        <w:r w:rsidR="003E097E" w:rsidRPr="005E5EE4">
          <w:rPr>
            <w:noProof/>
            <w:webHidden/>
          </w:rPr>
          <w:fldChar w:fldCharType="separate"/>
        </w:r>
        <w:r w:rsidR="00470D77">
          <w:rPr>
            <w:noProof/>
            <w:webHidden/>
          </w:rPr>
          <w:t>44</w:t>
        </w:r>
        <w:r w:rsidR="003E097E" w:rsidRPr="005E5EE4">
          <w:rPr>
            <w:noProof/>
            <w:webHidden/>
          </w:rPr>
          <w:fldChar w:fldCharType="end"/>
        </w:r>
      </w:hyperlink>
    </w:p>
    <w:p w14:paraId="76C0249E" w14:textId="77777777" w:rsidR="003E097E" w:rsidRPr="005E5EE4" w:rsidRDefault="00762B9F">
      <w:pPr>
        <w:pStyle w:val="10"/>
        <w:rPr>
          <w:rFonts w:asciiTheme="minorHAnsi" w:eastAsiaTheme="minorEastAsia" w:hAnsiTheme="minorHAnsi" w:cstheme="minorBidi"/>
          <w:b w:val="0"/>
          <w:bCs w:val="0"/>
          <w:noProof/>
          <w:color w:val="auto"/>
          <w:sz w:val="21"/>
          <w:szCs w:val="22"/>
        </w:rPr>
      </w:pPr>
      <w:hyperlink w:anchor="_Toc34641272" w:history="1">
        <w:r w:rsidR="003E097E" w:rsidRPr="005E5EE4">
          <w:rPr>
            <w:rStyle w:val="af"/>
            <w:rFonts w:ascii="黑体" w:eastAsia="黑体" w:hAnsi="黑体" w:hint="eastAsia"/>
            <w:noProof/>
          </w:rPr>
          <w:t>第二十章</w:t>
        </w:r>
        <w:r w:rsidR="003E097E" w:rsidRPr="005E5EE4">
          <w:rPr>
            <w:rStyle w:val="af"/>
            <w:rFonts w:ascii="黑体" w:eastAsia="黑体" w:hAnsi="黑体"/>
            <w:noProof/>
          </w:rPr>
          <w:t xml:space="preserve">  </w:t>
        </w:r>
        <w:r w:rsidR="003E097E" w:rsidRPr="005E5EE4">
          <w:rPr>
            <w:rStyle w:val="af"/>
            <w:rFonts w:ascii="黑体" w:eastAsia="黑体" w:hAnsi="黑体" w:hint="eastAsia"/>
            <w:noProof/>
          </w:rPr>
          <w:t>法律适用和争议解决</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_Toc34641272 \h </w:instrText>
        </w:r>
        <w:r w:rsidR="003E097E" w:rsidRPr="005E5EE4">
          <w:rPr>
            <w:noProof/>
            <w:webHidden/>
          </w:rPr>
        </w:r>
        <w:r w:rsidR="003E097E" w:rsidRPr="005E5EE4">
          <w:rPr>
            <w:noProof/>
            <w:webHidden/>
          </w:rPr>
          <w:fldChar w:fldCharType="separate"/>
        </w:r>
        <w:r w:rsidR="00470D77">
          <w:rPr>
            <w:noProof/>
            <w:webHidden/>
          </w:rPr>
          <w:t>45</w:t>
        </w:r>
        <w:r w:rsidR="003E097E" w:rsidRPr="005E5EE4">
          <w:rPr>
            <w:noProof/>
            <w:webHidden/>
          </w:rPr>
          <w:fldChar w:fldCharType="end"/>
        </w:r>
      </w:hyperlink>
    </w:p>
    <w:p w14:paraId="4449CBCB" w14:textId="77777777" w:rsidR="003E097E" w:rsidRPr="005E5EE4" w:rsidRDefault="00762B9F">
      <w:pPr>
        <w:pStyle w:val="10"/>
        <w:rPr>
          <w:rFonts w:asciiTheme="minorHAnsi" w:eastAsiaTheme="minorEastAsia" w:hAnsiTheme="minorHAnsi" w:cstheme="minorBidi"/>
          <w:b w:val="0"/>
          <w:bCs w:val="0"/>
          <w:noProof/>
          <w:color w:val="auto"/>
          <w:sz w:val="21"/>
          <w:szCs w:val="22"/>
        </w:rPr>
      </w:pPr>
      <w:hyperlink w:anchor="_Toc34641273" w:history="1">
        <w:r w:rsidR="003E097E" w:rsidRPr="005E5EE4">
          <w:rPr>
            <w:rStyle w:val="af"/>
            <w:rFonts w:ascii="彩虹黑体" w:eastAsia="彩虹黑体" w:hAnsi="黑体" w:hint="eastAsia"/>
            <w:noProof/>
          </w:rPr>
          <w:t>第二十一章</w:t>
        </w:r>
        <w:r w:rsidR="003E097E" w:rsidRPr="005E5EE4">
          <w:rPr>
            <w:rStyle w:val="af"/>
            <w:rFonts w:ascii="彩虹黑体" w:eastAsia="彩虹黑体" w:hAnsi="黑体"/>
            <w:noProof/>
          </w:rPr>
          <w:t xml:space="preserve">  </w:t>
        </w:r>
        <w:r w:rsidR="003E097E" w:rsidRPr="005E5EE4">
          <w:rPr>
            <w:rStyle w:val="af"/>
            <w:rFonts w:ascii="彩虹黑体" w:eastAsia="彩虹黑体" w:hAnsi="黑体" w:hint="eastAsia"/>
            <w:noProof/>
          </w:rPr>
          <w:t>其他</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_Toc34641273 \h </w:instrText>
        </w:r>
        <w:r w:rsidR="003E097E" w:rsidRPr="005E5EE4">
          <w:rPr>
            <w:noProof/>
            <w:webHidden/>
          </w:rPr>
        </w:r>
        <w:r w:rsidR="003E097E" w:rsidRPr="005E5EE4">
          <w:rPr>
            <w:noProof/>
            <w:webHidden/>
          </w:rPr>
          <w:fldChar w:fldCharType="separate"/>
        </w:r>
        <w:r w:rsidR="00470D77">
          <w:rPr>
            <w:noProof/>
            <w:webHidden/>
          </w:rPr>
          <w:t>45</w:t>
        </w:r>
        <w:r w:rsidR="003E097E" w:rsidRPr="005E5EE4">
          <w:rPr>
            <w:noProof/>
            <w:webHidden/>
          </w:rPr>
          <w:fldChar w:fldCharType="end"/>
        </w:r>
      </w:hyperlink>
    </w:p>
    <w:p w14:paraId="5E1BF11A" w14:textId="77777777" w:rsidR="00236EEC" w:rsidRPr="005E5EE4" w:rsidRDefault="00A27180">
      <w:pPr>
        <w:pStyle w:val="10"/>
        <w:rPr>
          <w:rStyle w:val="af"/>
          <w:rFonts w:ascii="彩虹粗仿宋" w:eastAsia="彩虹粗仿宋"/>
          <w:b w:val="0"/>
          <w:color w:val="auto"/>
          <w:sz w:val="28"/>
          <w:szCs w:val="28"/>
        </w:rPr>
      </w:pPr>
      <w:r w:rsidRPr="005E5EE4">
        <w:rPr>
          <w:rFonts w:ascii="彩虹粗仿宋" w:eastAsia="彩虹粗仿宋" w:hint="eastAsia"/>
          <w:b w:val="0"/>
          <w:color w:val="auto"/>
        </w:rPr>
        <w:fldChar w:fldCharType="end"/>
      </w:r>
    </w:p>
    <w:p w14:paraId="439D5913" w14:textId="77777777" w:rsidR="00236EEC" w:rsidRPr="005E5EE4" w:rsidRDefault="00A27180">
      <w:pPr>
        <w:pStyle w:val="1"/>
        <w:spacing w:line="560" w:lineRule="exact"/>
        <w:jc w:val="center"/>
        <w:rPr>
          <w:rFonts w:ascii="彩虹黑体" w:eastAsia="彩虹黑体" w:hAnsi="黑体"/>
          <w:bCs/>
          <w:color w:val="auto"/>
          <w:kern w:val="2"/>
          <w:sz w:val="28"/>
          <w:szCs w:val="28"/>
        </w:rPr>
      </w:pPr>
      <w:bookmarkStart w:id="2" w:name="_Toc150538322"/>
      <w:bookmarkStart w:id="3" w:name="_Toc150537999"/>
      <w:bookmarkStart w:id="4" w:name="_Toc150537757"/>
      <w:bookmarkStart w:id="5" w:name="_Toc150537402"/>
      <w:bookmarkStart w:id="6" w:name="_Toc34641252"/>
      <w:bookmarkStart w:id="7" w:name="_Hlt12455145"/>
      <w:r w:rsidRPr="005E5EE4">
        <w:rPr>
          <w:rFonts w:ascii="彩虹黑体" w:eastAsia="彩虹黑体" w:hAnsi="黑体" w:hint="eastAsia"/>
          <w:bCs/>
          <w:color w:val="auto"/>
          <w:kern w:val="2"/>
          <w:sz w:val="28"/>
          <w:szCs w:val="28"/>
        </w:rPr>
        <w:lastRenderedPageBreak/>
        <w:t>协议当事人</w:t>
      </w:r>
      <w:bookmarkEnd w:id="2"/>
      <w:bookmarkEnd w:id="3"/>
      <w:bookmarkEnd w:id="4"/>
      <w:bookmarkEnd w:id="5"/>
      <w:bookmarkEnd w:id="6"/>
    </w:p>
    <w:p w14:paraId="066F0DE4" w14:textId="77777777" w:rsidR="00236EEC" w:rsidRPr="005E5EE4" w:rsidRDefault="00A27180">
      <w:pPr>
        <w:spacing w:line="560" w:lineRule="exact"/>
        <w:jc w:val="left"/>
        <w:rPr>
          <w:rFonts w:ascii="彩虹粗仿宋" w:eastAsia="彩虹粗仿宋"/>
          <w:b/>
          <w:bCs/>
          <w:sz w:val="28"/>
          <w:szCs w:val="28"/>
        </w:rPr>
      </w:pPr>
      <w:r w:rsidRPr="005E5EE4">
        <w:rPr>
          <w:rFonts w:ascii="彩虹粗仿宋" w:eastAsia="彩虹粗仿宋" w:hint="eastAsia"/>
          <w:b/>
          <w:bCs/>
          <w:sz w:val="28"/>
          <w:szCs w:val="28"/>
        </w:rPr>
        <w:t>本协议由以下当事人签署：</w:t>
      </w:r>
      <w:bookmarkStart w:id="8" w:name="_Hlt12455208"/>
      <w:bookmarkEnd w:id="8"/>
    </w:p>
    <w:p w14:paraId="6D748B17" w14:textId="77777777" w:rsidR="00236EEC" w:rsidRPr="005E5EE4" w:rsidRDefault="00236EEC">
      <w:pPr>
        <w:spacing w:line="560" w:lineRule="exact"/>
        <w:ind w:firstLineChars="200" w:firstLine="562"/>
        <w:jc w:val="left"/>
        <w:rPr>
          <w:rFonts w:ascii="彩虹粗仿宋" w:eastAsia="彩虹粗仿宋" w:hAnsi="宋体"/>
          <w:b/>
          <w:bCs/>
          <w:sz w:val="28"/>
          <w:szCs w:val="28"/>
        </w:rPr>
      </w:pPr>
    </w:p>
    <w:p w14:paraId="2B08D217" w14:textId="77777777" w:rsidR="00236EEC" w:rsidRPr="005E5EE4" w:rsidRDefault="00A27180">
      <w:pPr>
        <w:spacing w:line="360" w:lineRule="auto"/>
        <w:rPr>
          <w:rFonts w:ascii="彩虹粗仿宋" w:eastAsia="彩虹粗仿宋"/>
          <w:kern w:val="0"/>
          <w:position w:val="-6"/>
          <w:sz w:val="28"/>
          <w:szCs w:val="28"/>
        </w:rPr>
      </w:pPr>
      <w:bookmarkStart w:id="9" w:name="_Toc103746582"/>
      <w:bookmarkStart w:id="10" w:name="_Toc103594533"/>
      <w:bookmarkStart w:id="11" w:name="_Toc98320719"/>
      <w:bookmarkStart w:id="12" w:name="_Toc98214441"/>
      <w:r w:rsidRPr="005E5EE4">
        <w:rPr>
          <w:rFonts w:ascii="彩虹粗仿宋" w:eastAsia="彩虹粗仿宋" w:hint="eastAsia"/>
          <w:kern w:val="0"/>
          <w:position w:val="-6"/>
          <w:sz w:val="28"/>
          <w:szCs w:val="28"/>
        </w:rPr>
        <w:t>管理人：建信理财有限责任公司</w:t>
      </w:r>
    </w:p>
    <w:p w14:paraId="0C708304" w14:textId="2A7007FA" w:rsidR="00236EEC" w:rsidRPr="00A948F7" w:rsidRDefault="00A27180">
      <w:pPr>
        <w:spacing w:line="360" w:lineRule="auto"/>
        <w:rPr>
          <w:rFonts w:ascii="彩虹粗仿宋" w:eastAsia="彩虹粗仿宋"/>
          <w:kern w:val="0"/>
          <w:position w:val="-6"/>
          <w:sz w:val="28"/>
          <w:szCs w:val="28"/>
        </w:rPr>
      </w:pPr>
      <w:r w:rsidRPr="005E5EE4">
        <w:rPr>
          <w:rFonts w:ascii="彩虹粗仿宋" w:eastAsia="彩虹粗仿宋" w:hint="eastAsia"/>
          <w:kern w:val="0"/>
          <w:position w:val="-6"/>
          <w:sz w:val="28"/>
          <w:szCs w:val="28"/>
        </w:rPr>
        <w:t>住所：</w:t>
      </w:r>
      <w:r w:rsidR="00A948F7" w:rsidRPr="00A948F7">
        <w:rPr>
          <w:rFonts w:ascii="彩虹粗仿宋" w:eastAsia="彩虹粗仿宋" w:hint="eastAsia"/>
          <w:kern w:val="0"/>
          <w:position w:val="-6"/>
          <w:sz w:val="28"/>
          <w:szCs w:val="28"/>
        </w:rPr>
        <w:t>深圳市福田区福田街道福安社区益田路5033号平安金融中心89层-92层</w:t>
      </w:r>
      <w:r w:rsidR="00A948F7" w:rsidRPr="005E5EE4" w:rsidDel="00A948F7">
        <w:rPr>
          <w:rFonts w:ascii="彩虹粗仿宋" w:eastAsia="彩虹粗仿宋" w:hint="eastAsia"/>
          <w:kern w:val="0"/>
          <w:position w:val="-6"/>
          <w:sz w:val="28"/>
          <w:szCs w:val="28"/>
        </w:rPr>
        <w:t xml:space="preserve"> </w:t>
      </w:r>
    </w:p>
    <w:p w14:paraId="535EEEF1" w14:textId="77777777" w:rsidR="00236EEC" w:rsidRPr="005E5EE4" w:rsidRDefault="00A27180">
      <w:pPr>
        <w:spacing w:line="360" w:lineRule="auto"/>
        <w:rPr>
          <w:rFonts w:ascii="彩虹粗仿宋" w:eastAsia="彩虹粗仿宋"/>
          <w:kern w:val="0"/>
          <w:position w:val="-6"/>
          <w:sz w:val="28"/>
          <w:szCs w:val="28"/>
        </w:rPr>
      </w:pPr>
      <w:r w:rsidRPr="005E5EE4">
        <w:rPr>
          <w:rFonts w:ascii="彩虹粗仿宋" w:eastAsia="彩虹粗仿宋" w:hint="eastAsia"/>
          <w:kern w:val="0"/>
          <w:position w:val="-6"/>
          <w:sz w:val="28"/>
          <w:szCs w:val="28"/>
        </w:rPr>
        <w:t xml:space="preserve">邮政编码：518000 </w:t>
      </w:r>
    </w:p>
    <w:p w14:paraId="7C01801E" w14:textId="77777777" w:rsidR="00236EEC" w:rsidRPr="005E5EE4" w:rsidRDefault="00A27180">
      <w:pPr>
        <w:spacing w:line="360" w:lineRule="auto"/>
        <w:rPr>
          <w:rFonts w:ascii="彩虹粗仿宋" w:eastAsia="彩虹粗仿宋"/>
          <w:kern w:val="0"/>
          <w:position w:val="-6"/>
          <w:sz w:val="28"/>
          <w:szCs w:val="28"/>
        </w:rPr>
      </w:pPr>
      <w:r w:rsidRPr="005E5EE4">
        <w:rPr>
          <w:rFonts w:ascii="彩虹粗仿宋" w:eastAsia="彩虹粗仿宋" w:hint="eastAsia"/>
          <w:kern w:val="0"/>
          <w:position w:val="-6"/>
          <w:sz w:val="28"/>
          <w:szCs w:val="28"/>
        </w:rPr>
        <w:t>法定代表人：刘兴华</w:t>
      </w:r>
    </w:p>
    <w:p w14:paraId="609D06AB" w14:textId="3A7DDDB6" w:rsidR="00236EEC" w:rsidRPr="005E5EE4" w:rsidRDefault="00A27180">
      <w:pPr>
        <w:spacing w:line="360" w:lineRule="auto"/>
        <w:rPr>
          <w:rFonts w:ascii="彩虹粗仿宋" w:eastAsia="彩虹粗仿宋"/>
          <w:kern w:val="0"/>
          <w:position w:val="-6"/>
          <w:sz w:val="28"/>
          <w:szCs w:val="28"/>
        </w:rPr>
      </w:pPr>
      <w:r w:rsidRPr="005E5EE4">
        <w:rPr>
          <w:rFonts w:ascii="彩虹粗仿宋" w:eastAsia="彩虹粗仿宋" w:hint="eastAsia"/>
          <w:kern w:val="0"/>
          <w:position w:val="-6"/>
          <w:sz w:val="28"/>
          <w:szCs w:val="28"/>
        </w:rPr>
        <w:t>联系人：</w:t>
      </w:r>
      <w:r w:rsidR="00A948F7">
        <w:rPr>
          <w:rFonts w:ascii="彩虹粗仿宋" w:eastAsia="彩虹粗仿宋" w:hint="eastAsia"/>
          <w:kern w:val="0"/>
          <w:position w:val="-6"/>
          <w:sz w:val="28"/>
          <w:szCs w:val="28"/>
        </w:rPr>
        <w:t>魏嘉文</w:t>
      </w:r>
    </w:p>
    <w:p w14:paraId="0315AD0F" w14:textId="7266D16B" w:rsidR="00236EEC" w:rsidRPr="005E5EE4" w:rsidRDefault="00A27180">
      <w:pPr>
        <w:spacing w:line="360" w:lineRule="auto"/>
        <w:rPr>
          <w:rFonts w:ascii="彩虹粗仿宋" w:eastAsia="彩虹粗仿宋"/>
          <w:kern w:val="0"/>
          <w:position w:val="-6"/>
          <w:sz w:val="28"/>
          <w:szCs w:val="28"/>
        </w:rPr>
      </w:pPr>
      <w:r w:rsidRPr="005E5EE4">
        <w:rPr>
          <w:rFonts w:ascii="彩虹粗仿宋" w:eastAsia="彩虹粗仿宋" w:hint="eastAsia"/>
          <w:kern w:val="0"/>
          <w:position w:val="-6"/>
          <w:sz w:val="28"/>
          <w:szCs w:val="28"/>
        </w:rPr>
        <w:t>联系人电话：</w:t>
      </w:r>
      <w:r w:rsidR="000C078D" w:rsidRPr="000C078D">
        <w:rPr>
          <w:rFonts w:ascii="彩虹粗仿宋" w:eastAsia="彩虹粗仿宋"/>
          <w:kern w:val="0"/>
          <w:position w:val="-6"/>
          <w:sz w:val="28"/>
          <w:szCs w:val="28"/>
        </w:rPr>
        <w:t>0755-28338372</w:t>
      </w:r>
    </w:p>
    <w:p w14:paraId="719CD13E" w14:textId="77777777" w:rsidR="00236EEC" w:rsidRPr="005E5EE4" w:rsidRDefault="00236EEC">
      <w:pPr>
        <w:spacing w:line="560" w:lineRule="exact"/>
        <w:rPr>
          <w:rFonts w:ascii="彩虹粗仿宋" w:eastAsia="彩虹粗仿宋"/>
          <w:kern w:val="0"/>
          <w:position w:val="-6"/>
          <w:sz w:val="28"/>
          <w:szCs w:val="28"/>
        </w:rPr>
      </w:pPr>
    </w:p>
    <w:p w14:paraId="28142B97" w14:textId="77777777" w:rsidR="00236EEC" w:rsidRPr="005E5EE4" w:rsidRDefault="00A27180">
      <w:pPr>
        <w:spacing w:line="360" w:lineRule="auto"/>
        <w:rPr>
          <w:rFonts w:ascii="彩虹粗仿宋" w:eastAsia="彩虹粗仿宋"/>
          <w:kern w:val="0"/>
          <w:position w:val="-6"/>
          <w:sz w:val="28"/>
          <w:szCs w:val="28"/>
        </w:rPr>
      </w:pPr>
      <w:r w:rsidRPr="005E5EE4">
        <w:rPr>
          <w:rFonts w:ascii="彩虹粗仿宋" w:eastAsia="彩虹粗仿宋" w:hint="eastAsia"/>
          <w:kern w:val="0"/>
          <w:position w:val="-6"/>
          <w:sz w:val="28"/>
          <w:szCs w:val="28"/>
        </w:rPr>
        <w:t>托管人：</w:t>
      </w:r>
      <w:r w:rsidR="009F3F06" w:rsidRPr="005E5EE4">
        <w:rPr>
          <w:rFonts w:ascii="彩虹粗仿宋" w:eastAsia="彩虹粗仿宋" w:hint="eastAsia"/>
          <w:kern w:val="0"/>
          <w:position w:val="-6"/>
          <w:sz w:val="28"/>
          <w:szCs w:val="28"/>
        </w:rPr>
        <w:t>中国建设银行股份有限公司广东省分行</w:t>
      </w:r>
    </w:p>
    <w:p w14:paraId="28D91833" w14:textId="4F560C12" w:rsidR="00236EEC" w:rsidRPr="005E5EE4" w:rsidRDefault="00A27180">
      <w:pPr>
        <w:spacing w:line="360" w:lineRule="auto"/>
        <w:rPr>
          <w:rFonts w:ascii="彩虹粗仿宋" w:eastAsia="彩虹粗仿宋"/>
          <w:kern w:val="0"/>
          <w:position w:val="-6"/>
          <w:sz w:val="28"/>
          <w:szCs w:val="28"/>
        </w:rPr>
      </w:pPr>
      <w:r w:rsidRPr="005E5EE4">
        <w:rPr>
          <w:rFonts w:ascii="彩虹粗仿宋" w:eastAsia="彩虹粗仿宋" w:hint="eastAsia"/>
          <w:kern w:val="0"/>
          <w:position w:val="-6"/>
          <w:sz w:val="28"/>
          <w:szCs w:val="28"/>
        </w:rPr>
        <w:t>住所：</w:t>
      </w:r>
      <w:r w:rsidR="009F3F06" w:rsidRPr="005E5EE4">
        <w:rPr>
          <w:rFonts w:ascii="彩虹粗仿宋" w:eastAsia="彩虹粗仿宋" w:hint="eastAsia"/>
          <w:kern w:val="0"/>
          <w:position w:val="-6"/>
          <w:sz w:val="28"/>
          <w:szCs w:val="28"/>
        </w:rPr>
        <w:t>广东省广州市越秀区东风中路509号</w:t>
      </w:r>
    </w:p>
    <w:p w14:paraId="2B8215ED" w14:textId="77777777" w:rsidR="00236EEC" w:rsidRPr="005E5EE4" w:rsidRDefault="00A27180">
      <w:pPr>
        <w:spacing w:line="360" w:lineRule="auto"/>
        <w:rPr>
          <w:rFonts w:ascii="彩虹粗仿宋" w:eastAsia="彩虹粗仿宋"/>
          <w:kern w:val="0"/>
          <w:position w:val="-6"/>
          <w:sz w:val="28"/>
          <w:szCs w:val="28"/>
        </w:rPr>
      </w:pPr>
      <w:r w:rsidRPr="005E5EE4">
        <w:rPr>
          <w:rFonts w:ascii="彩虹粗仿宋" w:eastAsia="彩虹粗仿宋" w:hint="eastAsia"/>
          <w:kern w:val="0"/>
          <w:position w:val="-6"/>
          <w:sz w:val="28"/>
          <w:szCs w:val="28"/>
        </w:rPr>
        <w:t>邮政编码：</w:t>
      </w:r>
      <w:r w:rsidR="009F3F06" w:rsidRPr="005E5EE4">
        <w:rPr>
          <w:rFonts w:ascii="彩虹粗仿宋" w:eastAsia="彩虹粗仿宋"/>
          <w:kern w:val="0"/>
          <w:position w:val="-6"/>
          <w:sz w:val="28"/>
          <w:szCs w:val="28"/>
        </w:rPr>
        <w:t>510000</w:t>
      </w:r>
    </w:p>
    <w:p w14:paraId="388FDDD2" w14:textId="0FCAEBF0" w:rsidR="00236EEC" w:rsidRPr="005E5EE4" w:rsidRDefault="00A27180">
      <w:pPr>
        <w:spacing w:line="360" w:lineRule="auto"/>
        <w:rPr>
          <w:rFonts w:ascii="彩虹粗仿宋" w:eastAsia="彩虹粗仿宋"/>
          <w:kern w:val="0"/>
          <w:position w:val="-6"/>
          <w:sz w:val="28"/>
          <w:szCs w:val="28"/>
        </w:rPr>
      </w:pPr>
      <w:r w:rsidRPr="005E5EE4">
        <w:rPr>
          <w:rFonts w:ascii="彩虹粗仿宋" w:eastAsia="彩虹粗仿宋" w:hint="eastAsia"/>
          <w:kern w:val="0"/>
          <w:position w:val="-6"/>
          <w:sz w:val="28"/>
          <w:szCs w:val="28"/>
        </w:rPr>
        <w:t>负责人：</w:t>
      </w:r>
      <w:r w:rsidR="009F3F06" w:rsidRPr="005E5EE4">
        <w:rPr>
          <w:rFonts w:ascii="彩虹粗仿宋" w:eastAsia="彩虹粗仿宋" w:hint="eastAsia"/>
          <w:kern w:val="0"/>
          <w:position w:val="-6"/>
          <w:sz w:val="28"/>
          <w:szCs w:val="28"/>
        </w:rPr>
        <w:t>刘军</w:t>
      </w:r>
    </w:p>
    <w:p w14:paraId="023D8807" w14:textId="518566EA" w:rsidR="00236EEC" w:rsidRPr="005E5EE4" w:rsidRDefault="00A27180">
      <w:pPr>
        <w:spacing w:line="360" w:lineRule="auto"/>
        <w:rPr>
          <w:rFonts w:ascii="彩虹粗仿宋" w:eastAsia="彩虹粗仿宋"/>
          <w:kern w:val="0"/>
          <w:position w:val="-6"/>
          <w:sz w:val="28"/>
          <w:szCs w:val="28"/>
        </w:rPr>
      </w:pPr>
      <w:r w:rsidRPr="005E5EE4">
        <w:rPr>
          <w:rFonts w:ascii="彩虹粗仿宋" w:eastAsia="彩虹粗仿宋" w:hint="eastAsia"/>
          <w:kern w:val="0"/>
          <w:position w:val="-6"/>
          <w:sz w:val="28"/>
          <w:szCs w:val="28"/>
        </w:rPr>
        <w:t>联系人：</w:t>
      </w:r>
      <w:r w:rsidR="00137A38">
        <w:rPr>
          <w:rFonts w:ascii="彩虹粗仿宋" w:eastAsia="彩虹粗仿宋" w:hint="eastAsia"/>
          <w:kern w:val="0"/>
          <w:position w:val="-6"/>
          <w:sz w:val="28"/>
          <w:szCs w:val="28"/>
        </w:rPr>
        <w:t>唐卓</w:t>
      </w:r>
    </w:p>
    <w:p w14:paraId="0D9813A4" w14:textId="4A86F997" w:rsidR="00236EEC" w:rsidRPr="005E5EE4" w:rsidRDefault="00A27180">
      <w:pPr>
        <w:spacing w:line="360" w:lineRule="auto"/>
        <w:rPr>
          <w:rFonts w:ascii="彩虹粗仿宋" w:eastAsia="彩虹粗仿宋"/>
          <w:kern w:val="0"/>
          <w:position w:val="-6"/>
          <w:sz w:val="28"/>
          <w:szCs w:val="28"/>
        </w:rPr>
        <w:sectPr w:rsidR="00236EEC" w:rsidRPr="005E5EE4">
          <w:type w:val="continuous"/>
          <w:pgSz w:w="11906" w:h="16838"/>
          <w:pgMar w:top="1440" w:right="1800" w:bottom="1440" w:left="1800" w:header="851" w:footer="992" w:gutter="0"/>
          <w:cols w:space="720"/>
          <w:docGrid w:type="lines" w:linePitch="312"/>
        </w:sectPr>
      </w:pPr>
      <w:r w:rsidRPr="005E5EE4">
        <w:rPr>
          <w:rFonts w:ascii="彩虹粗仿宋" w:eastAsia="彩虹粗仿宋" w:hint="eastAsia"/>
          <w:kern w:val="0"/>
          <w:position w:val="-6"/>
          <w:sz w:val="28"/>
          <w:szCs w:val="28"/>
        </w:rPr>
        <w:t>联系电话：</w:t>
      </w:r>
      <w:r w:rsidR="009F3F06" w:rsidRPr="005E5EE4">
        <w:rPr>
          <w:rFonts w:ascii="彩虹粗仿宋" w:eastAsia="彩虹粗仿宋" w:hint="eastAsia"/>
          <w:kern w:val="0"/>
          <w:position w:val="-6"/>
          <w:sz w:val="28"/>
          <w:szCs w:val="28"/>
        </w:rPr>
        <w:t>020</w:t>
      </w:r>
      <w:r w:rsidR="009F3F06" w:rsidRPr="005E5EE4">
        <w:rPr>
          <w:rFonts w:ascii="彩虹粗仿宋" w:eastAsia="彩虹粗仿宋"/>
          <w:kern w:val="0"/>
          <w:position w:val="-6"/>
          <w:sz w:val="28"/>
          <w:szCs w:val="28"/>
        </w:rPr>
        <w:t>-</w:t>
      </w:r>
      <w:bookmarkEnd w:id="9"/>
      <w:bookmarkEnd w:id="10"/>
      <w:bookmarkEnd w:id="11"/>
      <w:bookmarkEnd w:id="12"/>
      <w:r w:rsidR="00137A38" w:rsidRPr="005E5EE4">
        <w:rPr>
          <w:rFonts w:ascii="彩虹粗仿宋" w:eastAsia="彩虹粗仿宋"/>
          <w:kern w:val="0"/>
          <w:position w:val="-6"/>
          <w:sz w:val="28"/>
          <w:szCs w:val="28"/>
        </w:rPr>
        <w:t>8301</w:t>
      </w:r>
      <w:r w:rsidR="00137A38">
        <w:rPr>
          <w:rFonts w:ascii="彩虹粗仿宋" w:eastAsia="彩虹粗仿宋"/>
          <w:kern w:val="0"/>
          <w:position w:val="-6"/>
          <w:sz w:val="28"/>
          <w:szCs w:val="28"/>
        </w:rPr>
        <w:t>2149</w:t>
      </w:r>
      <w:r w:rsidR="00137A38" w:rsidRPr="005E5EE4">
        <w:rPr>
          <w:rFonts w:ascii="彩虹粗仿宋" w:eastAsia="彩虹粗仿宋" w:hint="eastAsia"/>
          <w:kern w:val="0"/>
          <w:position w:val="-6"/>
          <w:sz w:val="28"/>
          <w:szCs w:val="28"/>
        </w:rPr>
        <w:t xml:space="preserve"> </w:t>
      </w:r>
    </w:p>
    <w:p w14:paraId="1E363CAB" w14:textId="77777777" w:rsidR="00236EEC" w:rsidRPr="005E5EE4" w:rsidRDefault="00A27180">
      <w:pPr>
        <w:spacing w:line="560" w:lineRule="exact"/>
        <w:rPr>
          <w:rFonts w:ascii="彩虹粗仿宋" w:eastAsia="彩虹粗仿宋" w:hAnsi="宋体"/>
          <w:b/>
          <w:sz w:val="28"/>
          <w:szCs w:val="28"/>
        </w:rPr>
      </w:pPr>
      <w:r w:rsidRPr="005E5EE4">
        <w:rPr>
          <w:rFonts w:ascii="彩虹粗仿宋" w:eastAsia="彩虹粗仿宋" w:hAnsi="宋体" w:hint="eastAsia"/>
          <w:b/>
          <w:sz w:val="28"/>
          <w:szCs w:val="28"/>
        </w:rPr>
        <w:lastRenderedPageBreak/>
        <w:t>鉴于:</w:t>
      </w:r>
    </w:p>
    <w:p w14:paraId="21C23E8B" w14:textId="77777777" w:rsidR="00236EEC" w:rsidRPr="005E5EE4" w:rsidRDefault="00A27180">
      <w:pPr>
        <w:spacing w:line="560" w:lineRule="exact"/>
        <w:ind w:firstLineChars="200" w:firstLine="560"/>
        <w:jc w:val="left"/>
        <w:rPr>
          <w:rFonts w:ascii="彩虹粗仿宋" w:eastAsia="彩虹粗仿宋"/>
          <w:kern w:val="0"/>
          <w:position w:val="-6"/>
          <w:sz w:val="28"/>
          <w:szCs w:val="28"/>
        </w:rPr>
      </w:pPr>
      <w:r w:rsidRPr="005E5EE4">
        <w:rPr>
          <w:rFonts w:ascii="彩虹粗仿宋" w:eastAsia="彩虹粗仿宋" w:hAnsi="宋体" w:hint="eastAsia"/>
          <w:sz w:val="28"/>
          <w:szCs w:val="28"/>
        </w:rPr>
        <w:t>1．</w:t>
      </w:r>
      <w:r w:rsidRPr="005E5EE4">
        <w:rPr>
          <w:rFonts w:ascii="彩虹粗仿宋" w:eastAsia="彩虹粗仿宋" w:hAnsi="宋体" w:hint="eastAsia"/>
          <w:sz w:val="28"/>
          <w:szCs w:val="28"/>
          <w:u w:val="single"/>
        </w:rPr>
        <w:t>建信理财有限责任公司</w:t>
      </w:r>
      <w:r w:rsidRPr="005E5EE4">
        <w:rPr>
          <w:rFonts w:ascii="彩虹粗仿宋" w:eastAsia="彩虹粗仿宋" w:hAnsi="宋体" w:hint="eastAsia"/>
          <w:sz w:val="28"/>
          <w:szCs w:val="28"/>
        </w:rPr>
        <w:t>（以下简称“管理人”）是依照中国法律合法成立并有效存续的公司，在中华人民共和国境内设立的主要从事理财业务的非银行金融机构，具备发行理财产品的资格和能力，拟发起设立</w:t>
      </w:r>
      <w:r w:rsidRPr="005E5EE4">
        <w:rPr>
          <w:rFonts w:ascii="彩虹粗仿宋" w:eastAsia="彩虹粗仿宋" w:hAnsi="宋体"/>
          <w:sz w:val="28"/>
          <w:szCs w:val="28"/>
        </w:rPr>
        <w:t>理财产品</w:t>
      </w:r>
      <w:r w:rsidRPr="005E5EE4">
        <w:rPr>
          <w:rFonts w:ascii="彩虹粗仿宋" w:eastAsia="彩虹粗仿宋" w:hAnsi="宋体" w:hint="eastAsia"/>
          <w:sz w:val="28"/>
          <w:szCs w:val="28"/>
        </w:rPr>
        <w:t>。</w:t>
      </w:r>
    </w:p>
    <w:p w14:paraId="33E62CD8" w14:textId="77777777" w:rsidR="00236EEC" w:rsidRPr="005E5EE4" w:rsidRDefault="00A27180">
      <w:pPr>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2．中国建设银行股份有限公司是依照中国法律合法成立并有效存续的银行，具有理财产品托管业务资格和能力，中国建设银行股份有限公司</w:t>
      </w:r>
      <w:r w:rsidR="00231040" w:rsidRPr="005E5EE4">
        <w:rPr>
          <w:rFonts w:ascii="彩虹粗仿宋" w:eastAsia="彩虹粗仿宋" w:hAnsi="宋体" w:hint="eastAsia"/>
          <w:sz w:val="28"/>
          <w:szCs w:val="28"/>
        </w:rPr>
        <w:t>广东省分行</w:t>
      </w:r>
      <w:r w:rsidRPr="005E5EE4">
        <w:rPr>
          <w:rFonts w:ascii="彩虹粗仿宋" w:eastAsia="彩虹粗仿宋" w:hAnsi="宋体" w:hint="eastAsia"/>
          <w:sz w:val="28"/>
          <w:szCs w:val="28"/>
        </w:rPr>
        <w:t>（以下简称“托管人”）作为其分支机构，可以为理财产品提供托管服务。</w:t>
      </w:r>
    </w:p>
    <w:p w14:paraId="205325D9" w14:textId="77777777" w:rsidR="00236EEC" w:rsidRPr="005E5EE4" w:rsidRDefault="00A27180">
      <w:pPr>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3. 中国建设银行股份有限公司</w:t>
      </w:r>
      <w:r w:rsidR="00231040" w:rsidRPr="005E5EE4">
        <w:rPr>
          <w:rFonts w:ascii="彩虹粗仿宋" w:eastAsia="彩虹粗仿宋" w:hAnsi="宋体" w:hint="eastAsia"/>
          <w:sz w:val="28"/>
          <w:szCs w:val="28"/>
        </w:rPr>
        <w:t>广东省分行</w:t>
      </w:r>
      <w:r w:rsidRPr="005E5EE4">
        <w:rPr>
          <w:rFonts w:ascii="彩虹粗仿宋" w:eastAsia="彩虹粗仿宋" w:hAnsi="宋体" w:hint="eastAsia"/>
          <w:sz w:val="28"/>
          <w:szCs w:val="28"/>
        </w:rPr>
        <w:t>愿意接受管理人的委托，为其发行的理财产品提供托管服务。</w:t>
      </w:r>
    </w:p>
    <w:p w14:paraId="30DFC555"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4. 为保障理财产品财产独立、安全、稳健运行，保障理财产品投资者的合法权益，明确本理财产品的管理人和托管人之间的权利义务关系，依照《中华人民共和国合同法》、《关于规范金融机构资产管理业务的指导意见》、《关于进一步明确规范金融机构资产管理业务指导意见有关事项的通知》、《商业银行理财业务监督管理办法》、《商业银行理财子公司管理办法》及其他相关法律、行政法规、规章、相关自律组织的要求、监管要求和其他有关规定，管理人、托管人在平等自愿、诚实信用原则的基础上特订立本协议。本协议是约定管理人和托管人之间权利义务以及</w:t>
      </w:r>
      <w:r w:rsidRPr="005E5EE4">
        <w:rPr>
          <w:rFonts w:ascii="彩虹粗仿宋" w:eastAsia="彩虹粗仿宋" w:hAnsi="仿宋" w:hint="eastAsia"/>
          <w:sz w:val="28"/>
          <w:szCs w:val="28"/>
        </w:rPr>
        <w:t>在业务合作中具体的业务处理程序和方法</w:t>
      </w:r>
      <w:r w:rsidRPr="005E5EE4">
        <w:rPr>
          <w:rFonts w:ascii="彩虹粗仿宋" w:eastAsia="彩虹粗仿宋" w:hAnsi="宋体" w:hint="eastAsia"/>
          <w:sz w:val="28"/>
          <w:szCs w:val="28"/>
        </w:rPr>
        <w:t>的法律文件，当事人按照本协议享有权利和承担义务，并</w:t>
      </w:r>
      <w:r w:rsidRPr="005E5EE4">
        <w:rPr>
          <w:rFonts w:ascii="彩虹粗仿宋" w:eastAsia="彩虹粗仿宋" w:hAnsi="仿宋" w:hint="eastAsia"/>
          <w:sz w:val="28"/>
          <w:szCs w:val="28"/>
        </w:rPr>
        <w:t>以</w:t>
      </w:r>
      <w:proofErr w:type="gramStart"/>
      <w:r w:rsidRPr="005E5EE4">
        <w:rPr>
          <w:rFonts w:ascii="彩虹粗仿宋" w:eastAsia="彩虹粗仿宋" w:hAnsi="仿宋" w:hint="eastAsia"/>
          <w:sz w:val="28"/>
          <w:szCs w:val="28"/>
        </w:rPr>
        <w:t>兹共同</w:t>
      </w:r>
      <w:proofErr w:type="gramEnd"/>
      <w:r w:rsidRPr="005E5EE4">
        <w:rPr>
          <w:rFonts w:ascii="彩虹粗仿宋" w:eastAsia="彩虹粗仿宋" w:hAnsi="仿宋" w:hint="eastAsia"/>
          <w:sz w:val="28"/>
          <w:szCs w:val="28"/>
        </w:rPr>
        <w:t>遵守</w:t>
      </w:r>
      <w:r w:rsidRPr="005E5EE4">
        <w:rPr>
          <w:rFonts w:ascii="彩虹粗仿宋" w:eastAsia="彩虹粗仿宋" w:hAnsi="宋体" w:hint="eastAsia"/>
          <w:sz w:val="28"/>
          <w:szCs w:val="28"/>
        </w:rPr>
        <w:t>。</w:t>
      </w:r>
    </w:p>
    <w:p w14:paraId="13A21D02"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本协议适用于管理人委托托管人托管的管理人发行的理财产品，双方不再就管理人发行的单期理财产品委托托管人托管事宜另</w:t>
      </w:r>
      <w:r w:rsidRPr="005E5EE4">
        <w:rPr>
          <w:rFonts w:ascii="彩虹粗仿宋" w:eastAsia="彩虹粗仿宋" w:hAnsi="宋体" w:hint="eastAsia"/>
          <w:sz w:val="28"/>
          <w:szCs w:val="28"/>
        </w:rPr>
        <w:lastRenderedPageBreak/>
        <w:t>行签署托管协议。单期理财产品的托管确认方式详见</w:t>
      </w:r>
      <w:r w:rsidRPr="005E5EE4">
        <w:rPr>
          <w:rFonts w:ascii="彩虹粗仿宋" w:eastAsia="彩虹粗仿宋" w:hAnsi="宋体" w:hint="eastAsia"/>
          <w:sz w:val="28"/>
          <w:szCs w:val="28"/>
          <w:u w:val="single"/>
        </w:rPr>
        <w:t>第 五 章</w:t>
      </w:r>
      <w:r w:rsidRPr="005E5EE4">
        <w:rPr>
          <w:rFonts w:ascii="彩虹粗仿宋" w:eastAsia="彩虹粗仿宋" w:hAnsi="宋体" w:hint="eastAsia"/>
          <w:sz w:val="28"/>
          <w:szCs w:val="28"/>
        </w:rPr>
        <w:t>。</w:t>
      </w:r>
    </w:p>
    <w:p w14:paraId="4D3F8202" w14:textId="77777777" w:rsidR="00236EEC" w:rsidRPr="005E5EE4" w:rsidRDefault="00A27180">
      <w:pPr>
        <w:pStyle w:val="1"/>
        <w:spacing w:line="560" w:lineRule="exact"/>
        <w:jc w:val="center"/>
        <w:rPr>
          <w:rFonts w:ascii="彩虹黑体" w:eastAsia="彩虹黑体" w:hAnsi="黑体"/>
          <w:bCs/>
          <w:color w:val="auto"/>
          <w:kern w:val="2"/>
          <w:sz w:val="28"/>
          <w:szCs w:val="28"/>
        </w:rPr>
      </w:pPr>
      <w:bookmarkStart w:id="13" w:name="_Toc87113524"/>
      <w:bookmarkStart w:id="14" w:name="_Toc87113690"/>
      <w:bookmarkStart w:id="15" w:name="_Toc87154794"/>
      <w:bookmarkStart w:id="16" w:name="_Toc87155524"/>
      <w:bookmarkStart w:id="17" w:name="_Toc87156064"/>
      <w:bookmarkStart w:id="18" w:name="_Toc89789861"/>
      <w:bookmarkStart w:id="19" w:name="_Toc90007058"/>
      <w:bookmarkStart w:id="20" w:name="_Toc90007176"/>
      <w:bookmarkStart w:id="21" w:name="_Toc90198319"/>
      <w:bookmarkStart w:id="22" w:name="_Toc90198442"/>
      <w:bookmarkStart w:id="23" w:name="_Toc90351248"/>
      <w:bookmarkStart w:id="24" w:name="_Toc90910593"/>
      <w:bookmarkStart w:id="25" w:name="_Toc91411989"/>
      <w:bookmarkStart w:id="26" w:name="_Toc91509729"/>
      <w:bookmarkStart w:id="27" w:name="_Toc91515417"/>
      <w:bookmarkStart w:id="28" w:name="_Toc93638252"/>
      <w:bookmarkStart w:id="29" w:name="_Toc93825345"/>
      <w:bookmarkStart w:id="30" w:name="_Toc101695340"/>
      <w:bookmarkStart w:id="31" w:name="_Toc83188185"/>
      <w:bookmarkStart w:id="32" w:name="_Toc34641253"/>
      <w:r w:rsidRPr="005E5EE4">
        <w:rPr>
          <w:rFonts w:ascii="彩虹黑体" w:eastAsia="彩虹黑体" w:hAnsi="黑体" w:hint="eastAsia"/>
          <w:bCs/>
          <w:color w:val="auto"/>
          <w:kern w:val="2"/>
          <w:sz w:val="28"/>
          <w:szCs w:val="28"/>
        </w:rPr>
        <w:t xml:space="preserve">第一章  </w:t>
      </w:r>
      <w:bookmarkStart w:id="33" w:name="_Toc150538000"/>
      <w:bookmarkStart w:id="34" w:name="_Toc150537758"/>
      <w:bookmarkStart w:id="35" w:name="_Toc150537403"/>
      <w:bookmarkStart w:id="36" w:name="_Toc150313090"/>
      <w:bookmarkStart w:id="37" w:name="_Toc150538323"/>
      <w:bookmarkStart w:id="38" w:name="_Toc150311361"/>
      <w:bookmarkStart w:id="39" w:name="_Toc150310750"/>
      <w:bookmarkStart w:id="40" w:name="_Toc150310054"/>
      <w:bookmarkStart w:id="41" w:name="_Toc150311947"/>
      <w:r w:rsidRPr="005E5EE4">
        <w:rPr>
          <w:rFonts w:ascii="彩虹黑体" w:eastAsia="彩虹黑体" w:hAnsi="黑体" w:hint="eastAsia"/>
          <w:bCs/>
          <w:color w:val="auto"/>
          <w:kern w:val="2"/>
          <w:sz w:val="28"/>
          <w:szCs w:val="28"/>
        </w:rPr>
        <w:t>释 义</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186B6DFB" w14:textId="411242B9"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除另有规定外，本协议中下列词语的定义如下：</w:t>
      </w:r>
      <w:bookmarkStart w:id="42" w:name="_Toc83188188"/>
    </w:p>
    <w:p w14:paraId="6C66F532" w14:textId="77777777" w:rsidR="00236EEC" w:rsidRPr="005E5EE4" w:rsidRDefault="00A27180">
      <w:pPr>
        <w:autoSpaceDE w:val="0"/>
        <w:autoSpaceDN w:val="0"/>
        <w:adjustRightInd w:val="0"/>
        <w:snapToGrid w:val="0"/>
        <w:spacing w:line="560" w:lineRule="exact"/>
        <w:ind w:firstLineChars="200" w:firstLine="560"/>
        <w:jc w:val="left"/>
        <w:rPr>
          <w:rFonts w:ascii="彩虹粗仿宋" w:eastAsia="彩虹粗仿宋" w:hAnsi="宋体"/>
          <w:sz w:val="28"/>
          <w:szCs w:val="28"/>
        </w:rPr>
      </w:pPr>
      <w:bookmarkStart w:id="43" w:name="_Toc150537759"/>
      <w:bookmarkStart w:id="44" w:name="_Toc150537404"/>
      <w:bookmarkStart w:id="45" w:name="_Toc150313091"/>
      <w:bookmarkStart w:id="46" w:name="_Toc150311948"/>
      <w:bookmarkStart w:id="47" w:name="_Toc150311362"/>
      <w:bookmarkStart w:id="48" w:name="_Toc150538324"/>
      <w:bookmarkStart w:id="49" w:name="_Toc150538001"/>
      <w:r w:rsidRPr="005E5EE4">
        <w:rPr>
          <w:rFonts w:ascii="彩虹粗仿宋" w:eastAsia="彩虹粗仿宋" w:hAnsi="宋体" w:hint="eastAsia"/>
          <w:sz w:val="28"/>
          <w:szCs w:val="28"/>
        </w:rPr>
        <w:t>管理人（甲方）：指建信理财有限责任公司。</w:t>
      </w:r>
    </w:p>
    <w:p w14:paraId="44D97626" w14:textId="77777777" w:rsidR="00236EEC" w:rsidRPr="005E5EE4" w:rsidRDefault="00A27180">
      <w:pPr>
        <w:autoSpaceDE w:val="0"/>
        <w:autoSpaceDN w:val="0"/>
        <w:adjustRightInd w:val="0"/>
        <w:snapToGri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托管人（乙方）：指中国建设银行股份有限公司</w:t>
      </w:r>
      <w:r w:rsidR="00231040" w:rsidRPr="005E5EE4">
        <w:rPr>
          <w:rFonts w:ascii="彩虹粗仿宋" w:eastAsia="彩虹粗仿宋" w:hAnsi="宋体" w:hint="eastAsia"/>
          <w:sz w:val="28"/>
          <w:szCs w:val="28"/>
        </w:rPr>
        <w:t>广东省分行</w:t>
      </w:r>
      <w:r w:rsidRPr="005E5EE4">
        <w:rPr>
          <w:rFonts w:ascii="彩虹粗仿宋" w:eastAsia="彩虹粗仿宋" w:hAnsi="宋体" w:hint="eastAsia"/>
          <w:sz w:val="28"/>
          <w:szCs w:val="28"/>
        </w:rPr>
        <w:t>。</w:t>
      </w:r>
    </w:p>
    <w:p w14:paraId="65967ABA"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投资者：指理财产品的投资者，即理财产品协议中的投资者。</w:t>
      </w:r>
    </w:p>
    <w:p w14:paraId="58EF1320" w14:textId="2B7B42F4"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本协议：指《</w:t>
      </w:r>
      <w:r w:rsidRPr="005E5EE4">
        <w:rPr>
          <w:rFonts w:ascii="彩虹粗仿宋" w:eastAsia="彩虹粗仿宋" w:hAnsi="宋体" w:hint="eastAsia"/>
          <w:sz w:val="28"/>
          <w:szCs w:val="28"/>
          <w:u w:val="single"/>
        </w:rPr>
        <w:t>建信理财</w:t>
      </w:r>
      <w:r w:rsidR="002C03EB">
        <w:rPr>
          <w:rFonts w:ascii="彩虹粗仿宋" w:eastAsia="彩虹粗仿宋" w:hAnsi="宋体" w:hint="eastAsia"/>
          <w:sz w:val="28"/>
          <w:szCs w:val="28"/>
          <w:u w:val="single"/>
        </w:rPr>
        <w:t>私享</w:t>
      </w:r>
      <w:r w:rsidRPr="005E5EE4">
        <w:rPr>
          <w:rFonts w:ascii="彩虹粗仿宋" w:eastAsia="彩虹粗仿宋" w:hAnsi="宋体" w:hint="eastAsia"/>
          <w:sz w:val="28"/>
          <w:szCs w:val="28"/>
          <w:u w:val="single"/>
        </w:rPr>
        <w:t>系列理财产品</w:t>
      </w:r>
      <w:r w:rsidRPr="005E5EE4">
        <w:rPr>
          <w:rFonts w:ascii="彩虹粗仿宋" w:eastAsia="彩虹粗仿宋" w:hAnsi="宋体" w:hint="eastAsia"/>
          <w:sz w:val="28"/>
          <w:szCs w:val="28"/>
        </w:rPr>
        <w:t>托管协议》（以下称 “托管协议”或“本协议”）以及对本协议的任何修订和补充。</w:t>
      </w:r>
    </w:p>
    <w:p w14:paraId="66BD9F7E" w14:textId="5E5F5A4C" w:rsidR="00236EEC" w:rsidRPr="005E5EE4"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理财产品：指依据本协议，管理人委托托管人托管的</w:t>
      </w:r>
      <w:r w:rsidRPr="005E5EE4">
        <w:rPr>
          <w:rFonts w:ascii="彩虹粗仿宋" w:eastAsia="彩虹粗仿宋" w:hAnsi="宋体" w:hint="eastAsia"/>
          <w:sz w:val="28"/>
          <w:szCs w:val="28"/>
          <w:u w:val="single"/>
        </w:rPr>
        <w:t>建信理财</w:t>
      </w:r>
      <w:proofErr w:type="gramStart"/>
      <w:r w:rsidR="002C03EB">
        <w:rPr>
          <w:rFonts w:ascii="彩虹粗仿宋" w:eastAsia="彩虹粗仿宋" w:hAnsi="宋体" w:hint="eastAsia"/>
          <w:sz w:val="28"/>
          <w:szCs w:val="28"/>
          <w:u w:val="single"/>
        </w:rPr>
        <w:t>私享</w:t>
      </w:r>
      <w:r w:rsidRPr="005E5EE4">
        <w:rPr>
          <w:rFonts w:ascii="彩虹粗仿宋" w:eastAsia="彩虹粗仿宋" w:hAnsi="宋体" w:hint="eastAsia"/>
          <w:sz w:val="28"/>
          <w:szCs w:val="28"/>
          <w:u w:val="single"/>
        </w:rPr>
        <w:t>系列</w:t>
      </w:r>
      <w:proofErr w:type="gramEnd"/>
      <w:r w:rsidRPr="005E5EE4">
        <w:rPr>
          <w:rFonts w:ascii="彩虹粗仿宋" w:eastAsia="彩虹粗仿宋" w:hAnsi="宋体" w:hint="eastAsia"/>
          <w:snapToGrid w:val="0"/>
          <w:kern w:val="0"/>
          <w:sz w:val="28"/>
          <w:szCs w:val="28"/>
        </w:rPr>
        <w:t>理财产品（以下简称“本产品”或“理财”）。</w:t>
      </w:r>
    </w:p>
    <w:p w14:paraId="139CA20E"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单期理财产品：指依据本协议，管理人委托托管人托管的理财产品中每只独立的理财产品。</w:t>
      </w:r>
    </w:p>
    <w:p w14:paraId="7B01C188"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理财产品说明书：指本协议项下理财产品说明书（以下简称“理财产品说明书”）及对该说明书的任何有效修订和补充。</w:t>
      </w:r>
    </w:p>
    <w:p w14:paraId="0D6A856E"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理财产品协议书：指本协议项下理财产品销售协议书（以下称“理财产品协议书”）及对该协议的任何有效修订和补充。</w:t>
      </w:r>
    </w:p>
    <w:p w14:paraId="4A8D8CB9"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理财产品协议:指“理财产品销售协议书”、“理财产品说明书”、“风险揭示书”、“投资者权益须知”及其他理财产品相关文件的统称。</w:t>
      </w:r>
    </w:p>
    <w:p w14:paraId="335C8527"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托管账户：指托管人根据管理人的授权，并按相关规定开立的专门用于保管、管理、运用理财产品资金的银行专用账户。</w:t>
      </w:r>
    </w:p>
    <w:p w14:paraId="7F6CEAE0"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托管账户销户日：指根据协议约定，托管人依据管理人划款指令，将托管账户内资金余额清零且办理完毕销户手续之日。</w:t>
      </w:r>
    </w:p>
    <w:p w14:paraId="107B9F0B"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托管资产：指理财产品协议项下所对应的存放于托管人可控制</w:t>
      </w:r>
      <w:r w:rsidRPr="005E5EE4">
        <w:rPr>
          <w:rFonts w:ascii="彩虹粗仿宋" w:eastAsia="彩虹粗仿宋" w:hAnsi="宋体" w:hint="eastAsia"/>
          <w:sz w:val="28"/>
          <w:szCs w:val="28"/>
        </w:rPr>
        <w:lastRenderedPageBreak/>
        <w:t>的账户中的资产 (如托管账户中的现金资产)以及托管人承诺保管的其他资产。</w:t>
      </w:r>
    </w:p>
    <w:p w14:paraId="719132A6"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划款指令：管理人向托管人发出的由托管账户向外划付资金、从托管账户支付理财资产应承担的各种税费、托管费、管理费等的书面文件。</w:t>
      </w:r>
    </w:p>
    <w:p w14:paraId="6A50F959"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交易依据：指划款指令所要求提供划款所依据的附件，包括但不限于在管理人依据理财产品相关文件的约定管理运用理财资金时，管理人与相关交易对手签署的合同、协议及相关凭证、材料和文件等。</w:t>
      </w:r>
    </w:p>
    <w:p w14:paraId="3F7AACAA"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理财资金：指理财产品的货币资金，即以资金形态存在的理财资产。</w:t>
      </w:r>
    </w:p>
    <w:p w14:paraId="603ECDB9"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理财资产：指理财产品项下全体投资者交付的理财资金及在理财期限内管理人对理财产品项下资金进行管理运用、处分或者其他情形而取得的财产，其构成主要包括：投资本金、理财收益和其他应计入理财资产的财产。</w:t>
      </w:r>
    </w:p>
    <w:p w14:paraId="6467157C"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理财收益:指理财产品项下各相关方（投资者、管理人、托管人）所获的理财利益、理财费用等款项。</w:t>
      </w:r>
    </w:p>
    <w:p w14:paraId="61B029BC" w14:textId="77777777" w:rsidR="00236EEC" w:rsidRPr="005E5EE4" w:rsidRDefault="00A27180">
      <w:pPr>
        <w:adjustRightInd w:val="0"/>
        <w:snapToGrid w:val="0"/>
        <w:spacing w:line="560" w:lineRule="exact"/>
        <w:ind w:firstLineChars="200" w:firstLine="560"/>
        <w:rPr>
          <w:rFonts w:ascii="彩虹粗仿宋" w:eastAsia="彩虹粗仿宋" w:hAnsi="宋体"/>
          <w:sz w:val="28"/>
          <w:szCs w:val="28"/>
        </w:rPr>
      </w:pPr>
      <w:r w:rsidRPr="005E5EE4">
        <w:rPr>
          <w:rFonts w:ascii="彩虹粗仿宋" w:eastAsia="彩虹粗仿宋" w:hAnsi="宋体" w:hint="eastAsia"/>
          <w:sz w:val="28"/>
          <w:szCs w:val="28"/>
        </w:rPr>
        <w:t>证券经纪商：指根据中华人民共和国法律合法设立并有效存续的公司法人，依法取得证券经纪业务资格。</w:t>
      </w:r>
    </w:p>
    <w:p w14:paraId="3E3DFC85" w14:textId="77777777" w:rsidR="00236EEC" w:rsidRPr="005E5EE4" w:rsidRDefault="00A27180">
      <w:pPr>
        <w:adjustRightInd w:val="0"/>
        <w:snapToGrid w:val="0"/>
        <w:spacing w:line="560" w:lineRule="exact"/>
        <w:ind w:firstLineChars="200" w:firstLine="560"/>
        <w:rPr>
          <w:rFonts w:ascii="彩虹粗仿宋" w:eastAsia="彩虹粗仿宋" w:hAnsi="宋体"/>
          <w:sz w:val="28"/>
          <w:szCs w:val="28"/>
        </w:rPr>
      </w:pPr>
      <w:r w:rsidRPr="005E5EE4">
        <w:rPr>
          <w:rFonts w:ascii="彩虹粗仿宋" w:eastAsia="彩虹粗仿宋" w:hAnsi="宋体" w:hint="eastAsia"/>
          <w:sz w:val="28"/>
          <w:szCs w:val="28"/>
        </w:rPr>
        <w:t>中国结算公司：指中国证券登记结算有限责任公司。</w:t>
      </w:r>
    </w:p>
    <w:p w14:paraId="6B0D5161"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银行间市场登记结算机构：指中央国债登记结算有限责任公司和银行间市场清算所股份有限公司。</w:t>
      </w:r>
    </w:p>
    <w:p w14:paraId="78F7F8FC" w14:textId="77777777" w:rsidR="00236EEC" w:rsidRPr="005E5EE4" w:rsidRDefault="00A27180">
      <w:pPr>
        <w:adjustRightInd w:val="0"/>
        <w:snapToGrid w:val="0"/>
        <w:spacing w:line="560" w:lineRule="exact"/>
        <w:ind w:firstLineChars="200" w:firstLine="560"/>
        <w:rPr>
          <w:rFonts w:ascii="彩虹粗仿宋" w:eastAsia="彩虹粗仿宋" w:hAnsi="宋体"/>
          <w:sz w:val="28"/>
          <w:szCs w:val="28"/>
        </w:rPr>
      </w:pPr>
      <w:r w:rsidRPr="005E5EE4">
        <w:rPr>
          <w:rFonts w:ascii="彩虹粗仿宋" w:eastAsia="彩虹粗仿宋" w:hAnsi="宋体" w:hint="eastAsia"/>
          <w:sz w:val="28"/>
          <w:szCs w:val="28"/>
        </w:rPr>
        <w:t>证券账户：以管理人名义或中国银行保险监督管理委员会规定的名义为托管资产在中国证券登记结算有限责任公司北京分公司、</w:t>
      </w:r>
      <w:r w:rsidRPr="005E5EE4">
        <w:rPr>
          <w:rFonts w:ascii="彩虹粗仿宋" w:eastAsia="彩虹粗仿宋" w:hAnsi="宋体" w:hint="eastAsia"/>
          <w:sz w:val="28"/>
          <w:szCs w:val="28"/>
        </w:rPr>
        <w:lastRenderedPageBreak/>
        <w:t>上海分公司和深圳分公司开设的专用证券账户。</w:t>
      </w:r>
    </w:p>
    <w:p w14:paraId="5C17DA66" w14:textId="77777777" w:rsidR="00236EEC" w:rsidRPr="005E5EE4" w:rsidRDefault="00A27180">
      <w:pPr>
        <w:adjustRightInd w:val="0"/>
        <w:snapToGrid w:val="0"/>
        <w:spacing w:line="560" w:lineRule="exact"/>
        <w:ind w:firstLineChars="200" w:firstLine="560"/>
        <w:rPr>
          <w:rFonts w:ascii="彩虹粗仿宋" w:eastAsia="彩虹粗仿宋" w:hAnsi="宋体"/>
          <w:sz w:val="28"/>
          <w:szCs w:val="28"/>
        </w:rPr>
      </w:pPr>
      <w:r w:rsidRPr="005E5EE4">
        <w:rPr>
          <w:rFonts w:ascii="彩虹粗仿宋" w:eastAsia="彩虹粗仿宋" w:hAnsi="宋体" w:hint="eastAsia"/>
          <w:sz w:val="28"/>
          <w:szCs w:val="28"/>
        </w:rPr>
        <w:t>债券托管账户：指托管人根据相关法律、法规规定和有关业务规则及管理人要求办理的，在银行间市场登记结算机构开立的，用于存放管理人托管的银行间债券资产的托管账户。</w:t>
      </w:r>
    </w:p>
    <w:p w14:paraId="1A2268D4" w14:textId="77777777" w:rsidR="00236EEC" w:rsidRPr="005E5EE4" w:rsidRDefault="00A27180">
      <w:pPr>
        <w:adjustRightInd w:val="0"/>
        <w:snapToGrid w:val="0"/>
        <w:spacing w:line="560" w:lineRule="exact"/>
        <w:ind w:firstLineChars="200" w:firstLine="560"/>
        <w:rPr>
          <w:rFonts w:ascii="彩虹粗仿宋" w:eastAsia="彩虹粗仿宋" w:hAnsi="宋体"/>
          <w:sz w:val="28"/>
          <w:szCs w:val="28"/>
        </w:rPr>
      </w:pPr>
      <w:r w:rsidRPr="005E5EE4">
        <w:rPr>
          <w:rFonts w:ascii="彩虹粗仿宋" w:eastAsia="彩虹粗仿宋" w:hAnsi="宋体" w:hint="eastAsia"/>
          <w:sz w:val="28"/>
          <w:szCs w:val="28"/>
        </w:rPr>
        <w:t>开放式基金交易账户/基金账户：指托管人根据相关法律、法规规定和有关业务规则及管理人要求办理的，在开放式基金销售机构/开放式基金注册机构开立的，用于管理人开放式基金交易/存放开放式基金资产的账户。</w:t>
      </w:r>
    </w:p>
    <w:p w14:paraId="351C4477"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指定账户：指管理人用以与银行结算账户之间进行托管现金财产划付的唯一指定账户。</w:t>
      </w:r>
    </w:p>
    <w:p w14:paraId="187B4C98"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法律、法规：指中华人民共和国现行有效的法律、法规、规章、司法解释、有关自律组织、监管机构的相关要求、其他规范性文件以及对于该等法律法规的最新修改和补充。</w:t>
      </w:r>
    </w:p>
    <w:p w14:paraId="4D362202" w14:textId="77777777" w:rsidR="00236EEC" w:rsidRPr="005E5EE4" w:rsidRDefault="00A27180">
      <w:pPr>
        <w:pStyle w:val="1"/>
        <w:spacing w:line="560" w:lineRule="exact"/>
        <w:jc w:val="center"/>
        <w:rPr>
          <w:rFonts w:ascii="彩虹黑体" w:eastAsia="彩虹黑体" w:hAnsi="黑体"/>
          <w:bCs/>
          <w:color w:val="auto"/>
          <w:kern w:val="2"/>
          <w:sz w:val="28"/>
          <w:szCs w:val="28"/>
        </w:rPr>
      </w:pPr>
      <w:bookmarkStart w:id="50" w:name="_Toc34641254"/>
      <w:r w:rsidRPr="005E5EE4">
        <w:rPr>
          <w:rFonts w:ascii="彩虹黑体" w:eastAsia="彩虹黑体" w:hAnsi="黑体" w:hint="eastAsia"/>
          <w:bCs/>
          <w:color w:val="auto"/>
          <w:kern w:val="2"/>
          <w:sz w:val="28"/>
          <w:szCs w:val="28"/>
        </w:rPr>
        <w:t>第二章  陈述和保证</w:t>
      </w:r>
      <w:bookmarkEnd w:id="43"/>
      <w:bookmarkEnd w:id="44"/>
      <w:bookmarkEnd w:id="45"/>
      <w:bookmarkEnd w:id="46"/>
      <w:bookmarkEnd w:id="47"/>
      <w:bookmarkEnd w:id="48"/>
      <w:bookmarkEnd w:id="49"/>
      <w:bookmarkEnd w:id="50"/>
    </w:p>
    <w:p w14:paraId="30C388C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2.1管理人的陈述和保证</w:t>
      </w:r>
    </w:p>
    <w:p w14:paraId="58643E1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管理人做出以下陈述和保证，并承诺其内容在本协议签订之日及本协议有效期内一直真实准确：</w:t>
      </w:r>
    </w:p>
    <w:p w14:paraId="18B00BB2"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（1）主体合法。</w:t>
      </w:r>
    </w:p>
    <w:p w14:paraId="34BD7CBD"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管理人是按照中国法律合法注册并持续经营的商业银行或商业银行在中华人民共和国境内设立的主要从事理财业务的非银行金融机构，具有拥有和支配其财产进行合法经营活动的权利能力。</w:t>
      </w:r>
    </w:p>
    <w:p w14:paraId="646726AA"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（2）具备业务经营资格。</w:t>
      </w:r>
    </w:p>
    <w:p w14:paraId="644336F3"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管理人依法经过工商行政管理部门登记注册，合法取得了营业执照，并经中国银行业监督管理部门核发金融许可证，具有发起设</w:t>
      </w:r>
      <w:r w:rsidRPr="005E5EE4">
        <w:rPr>
          <w:rFonts w:ascii="彩虹粗仿宋" w:eastAsia="彩虹粗仿宋" w:hAnsi="宋体" w:hint="eastAsia"/>
          <w:snapToGrid w:val="0"/>
          <w:kern w:val="0"/>
          <w:sz w:val="28"/>
          <w:szCs w:val="28"/>
        </w:rPr>
        <w:lastRenderedPageBreak/>
        <w:t>立并受托管理理财产品的资格。就管理人所知，并不存在任何事件导致或可能导致管理人丧失该项资格。</w:t>
      </w:r>
    </w:p>
    <w:p w14:paraId="019FF766"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（3）获得内部授权。</w:t>
      </w:r>
    </w:p>
    <w:p w14:paraId="70E2C5D7"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管理人履行本协议以及管理人作为当事人签署和履行与本理财产品有关的其他协议，已经得到公司内部必要的授权，并且(</w:t>
      </w:r>
      <w:proofErr w:type="spellStart"/>
      <w:r w:rsidRPr="005E5EE4">
        <w:rPr>
          <w:rFonts w:ascii="彩虹粗仿宋" w:eastAsia="彩虹粗仿宋" w:hAnsi="宋体" w:hint="eastAsia"/>
          <w:snapToGrid w:val="0"/>
          <w:kern w:val="0"/>
          <w:sz w:val="28"/>
          <w:szCs w:val="28"/>
        </w:rPr>
        <w:t>i</w:t>
      </w:r>
      <w:proofErr w:type="spellEnd"/>
      <w:r w:rsidRPr="005E5EE4">
        <w:rPr>
          <w:rFonts w:ascii="彩虹粗仿宋" w:eastAsia="彩虹粗仿宋" w:hAnsi="宋体" w:hint="eastAsia"/>
          <w:snapToGrid w:val="0"/>
          <w:kern w:val="0"/>
          <w:sz w:val="28"/>
          <w:szCs w:val="28"/>
        </w:rPr>
        <w:t>)不违反、冲突或有悖于适用于管理人的任何协议、契据、判决、裁定、命令、法律、规则或政府规定；(ii)不违反或不会导致管理人违反其公司章程或营业执照，或与之冲突；（iii）不违反或不会导致管理人违反其签署的或必须遵守的任何协议或文件的条款、条件或规定，或与之冲突；（iv）不会因在管理人资产之上产生或设置的任何担保债权或其他索赔而严重影响管理人履行本协议的能力。</w:t>
      </w:r>
    </w:p>
    <w:p w14:paraId="46CCB56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（4）信息披露的真实性。</w:t>
      </w:r>
    </w:p>
    <w:p w14:paraId="36571B63"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管理人提供的所有与本协议有关的资料和信息</w:t>
      </w:r>
      <w:proofErr w:type="gramStart"/>
      <w:r w:rsidRPr="005E5EE4">
        <w:rPr>
          <w:rFonts w:ascii="彩虹粗仿宋" w:eastAsia="彩虹粗仿宋" w:hAnsi="宋体" w:hint="eastAsia"/>
          <w:snapToGrid w:val="0"/>
          <w:kern w:val="0"/>
          <w:sz w:val="28"/>
          <w:szCs w:val="28"/>
        </w:rPr>
        <w:t>均真实</w:t>
      </w:r>
      <w:proofErr w:type="gramEnd"/>
      <w:r w:rsidRPr="005E5EE4">
        <w:rPr>
          <w:rFonts w:ascii="彩虹粗仿宋" w:eastAsia="彩虹粗仿宋" w:hAnsi="宋体" w:hint="eastAsia"/>
          <w:snapToGrid w:val="0"/>
          <w:kern w:val="0"/>
          <w:sz w:val="28"/>
          <w:szCs w:val="28"/>
        </w:rPr>
        <w:t>准确，不存在任何重大错误或遗漏。</w:t>
      </w:r>
    </w:p>
    <w:p w14:paraId="46C273F0"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（5）管理人承诺理财产品资金来源及用途合法，不属于违反规定的公众集资,符合有关反洗</w:t>
      </w:r>
      <w:proofErr w:type="gramStart"/>
      <w:r w:rsidRPr="005E5EE4">
        <w:rPr>
          <w:rFonts w:ascii="彩虹粗仿宋" w:eastAsia="彩虹粗仿宋" w:hAnsi="宋体" w:hint="eastAsia"/>
          <w:snapToGrid w:val="0"/>
          <w:kern w:val="0"/>
          <w:sz w:val="28"/>
          <w:szCs w:val="28"/>
        </w:rPr>
        <w:t>钱法律</w:t>
      </w:r>
      <w:proofErr w:type="gramEnd"/>
      <w:r w:rsidRPr="005E5EE4">
        <w:rPr>
          <w:rFonts w:ascii="彩虹粗仿宋" w:eastAsia="彩虹粗仿宋" w:hAnsi="宋体" w:hint="eastAsia"/>
          <w:snapToGrid w:val="0"/>
          <w:kern w:val="0"/>
          <w:sz w:val="28"/>
          <w:szCs w:val="28"/>
        </w:rPr>
        <w:t>法规的要求。</w:t>
      </w:r>
    </w:p>
    <w:p w14:paraId="2CE6A943"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2.2托管人的陈述和保证</w:t>
      </w:r>
    </w:p>
    <w:p w14:paraId="27F83879"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托管人做出以下陈述和保证，并承诺其内容在本协议签订之日及本协议有效期内一直真实准确：</w:t>
      </w:r>
    </w:p>
    <w:p w14:paraId="789B3838"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（1）主体合法。</w:t>
      </w:r>
    </w:p>
    <w:p w14:paraId="75C8BA5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托管人是一家按照中国法律合法注册并持续经营的商业银行或商业银行分支机构，具有拥有和支配其财产进行合法经营活动的内外部授权。</w:t>
      </w:r>
    </w:p>
    <w:p w14:paraId="30A2BC6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（2）具备业务经营资格。</w:t>
      </w:r>
    </w:p>
    <w:p w14:paraId="6E23B3C8"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lastRenderedPageBreak/>
        <w:t>中国建设银行股份有限公司依法取得了监管部门核发的证券投资基金托管业务资格，托管人及其指定分支机构依法可以为本理财产品提供托管服务，且就托管人所知，并不存在任何事件导致或可能导致托管人丧失该项资格。</w:t>
      </w:r>
    </w:p>
    <w:p w14:paraId="6AB4E81B"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（3）获得内部授权。</w:t>
      </w:r>
    </w:p>
    <w:p w14:paraId="393935BE"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托管人签署和履行本协议以及托管人作为当事人的、与本理财产品有关的其他协议，已经得到公司内部必要的授权，并且(</w:t>
      </w:r>
      <w:proofErr w:type="spellStart"/>
      <w:r w:rsidRPr="005E5EE4">
        <w:rPr>
          <w:rFonts w:ascii="彩虹粗仿宋" w:eastAsia="彩虹粗仿宋" w:hAnsi="宋体" w:hint="eastAsia"/>
          <w:snapToGrid w:val="0"/>
          <w:kern w:val="0"/>
          <w:sz w:val="28"/>
          <w:szCs w:val="28"/>
        </w:rPr>
        <w:t>i</w:t>
      </w:r>
      <w:proofErr w:type="spellEnd"/>
      <w:r w:rsidRPr="005E5EE4">
        <w:rPr>
          <w:rFonts w:ascii="彩虹粗仿宋" w:eastAsia="彩虹粗仿宋" w:hAnsi="宋体" w:hint="eastAsia"/>
          <w:snapToGrid w:val="0"/>
          <w:kern w:val="0"/>
          <w:sz w:val="28"/>
          <w:szCs w:val="28"/>
        </w:rPr>
        <w:t>)不违反、冲突或有悖于适用于托管人的任何协议、契据、判决、裁定、命令、法律、规则或政府规定；(ii)不违反或不会导致托管人违反其公司章程或营业执照，或与之冲突；（iii）不违反或不会导致托管人违反其签署的或必须遵守的任何协议或文件的条款、条件或规定，或与之冲突；（iv）不会因在托管人资产之上产生或设置的任何担保债权或其他索赔而严重影响托管人履行本协议的能力。</w:t>
      </w:r>
    </w:p>
    <w:p w14:paraId="62CF7D02"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（4）信息披露的真实性。</w:t>
      </w:r>
    </w:p>
    <w:p w14:paraId="4CFB9E67"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托管人提供的所有与本协议相关的资料和信息</w:t>
      </w:r>
      <w:proofErr w:type="gramStart"/>
      <w:r w:rsidRPr="005E5EE4">
        <w:rPr>
          <w:rFonts w:ascii="彩虹粗仿宋" w:eastAsia="彩虹粗仿宋" w:hAnsi="宋体" w:hint="eastAsia"/>
          <w:snapToGrid w:val="0"/>
          <w:kern w:val="0"/>
          <w:sz w:val="28"/>
          <w:szCs w:val="28"/>
        </w:rPr>
        <w:t>均真实</w:t>
      </w:r>
      <w:proofErr w:type="gramEnd"/>
      <w:r w:rsidRPr="005E5EE4">
        <w:rPr>
          <w:rFonts w:ascii="彩虹粗仿宋" w:eastAsia="彩虹粗仿宋" w:hAnsi="宋体" w:hint="eastAsia"/>
          <w:snapToGrid w:val="0"/>
          <w:kern w:val="0"/>
          <w:sz w:val="28"/>
          <w:szCs w:val="28"/>
        </w:rPr>
        <w:t>准确，且不存在任何重大错误或遗漏。</w:t>
      </w:r>
    </w:p>
    <w:p w14:paraId="6BF8A5BD"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（5）免责声明。</w:t>
      </w:r>
    </w:p>
    <w:p w14:paraId="3CFB3913"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人作为本理财产品的托管银行，不对本理财产品的投资风险承担责任，不为本理财产品的本金和收益提供担保；因投资运作需要，对托管人以外开立的银行账户内的资金，实际存管在交易对手、中介机构等其他机构的证券和存放在托管人以外银行账户内的资金，托管人不承担任何责任；对管理人与投资者约定的本产品资产分配方式等内容，托管人不承担任何责任；对托管的理财产品的合法合</w:t>
      </w:r>
      <w:proofErr w:type="gramStart"/>
      <w:r w:rsidRPr="005E5EE4">
        <w:rPr>
          <w:rFonts w:ascii="彩虹粗仿宋" w:eastAsia="彩虹粗仿宋" w:hAnsi="宋体" w:hint="eastAsia"/>
          <w:snapToGrid w:val="0"/>
          <w:kern w:val="0"/>
          <w:sz w:val="28"/>
          <w:szCs w:val="28"/>
        </w:rPr>
        <w:t>规</w:t>
      </w:r>
      <w:proofErr w:type="gramEnd"/>
      <w:r w:rsidRPr="005E5EE4">
        <w:rPr>
          <w:rFonts w:ascii="彩虹粗仿宋" w:eastAsia="彩虹粗仿宋" w:hAnsi="宋体" w:hint="eastAsia"/>
          <w:snapToGrid w:val="0"/>
          <w:kern w:val="0"/>
          <w:sz w:val="28"/>
          <w:szCs w:val="28"/>
        </w:rPr>
        <w:t>性不承担任何责任；因管理人违背本产品理财产品协议和</w:t>
      </w:r>
      <w:r w:rsidRPr="005E5EE4">
        <w:rPr>
          <w:rFonts w:ascii="彩虹粗仿宋" w:eastAsia="彩虹粗仿宋" w:hAnsi="宋体" w:hint="eastAsia"/>
          <w:snapToGrid w:val="0"/>
          <w:kern w:val="0"/>
          <w:sz w:val="28"/>
          <w:szCs w:val="28"/>
        </w:rPr>
        <w:lastRenderedPageBreak/>
        <w:t>其他相关法律文件的约定，处理受托事务不当，使理财产品财产受到损失的情形，与托管人无关；托管人只对管理人发出的划款指令作形式审核，不对其真实性负责。</w:t>
      </w:r>
    </w:p>
    <w:p w14:paraId="0CC959A9"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除法律、法规要求外，托管人不负责本理财产品募集过程中的说明义务、反洗钱义务、特定对象确定、投资者适当性审查、投资者风险识别能力及风险承担能力进行评估、合格投资者确认等责任。</w:t>
      </w:r>
    </w:p>
    <w:p w14:paraId="23814E03"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51" w:name="_Toc150538003"/>
      <w:bookmarkStart w:id="52" w:name="_Toc150538326"/>
      <w:bookmarkStart w:id="53" w:name="_Toc150537761"/>
      <w:bookmarkStart w:id="54" w:name="_Toc34641255"/>
      <w:r w:rsidRPr="005E5EE4">
        <w:rPr>
          <w:rFonts w:ascii="黑体" w:eastAsia="黑体" w:hAnsi="黑体" w:hint="eastAsia"/>
          <w:bCs/>
          <w:color w:val="auto"/>
          <w:kern w:val="2"/>
          <w:sz w:val="28"/>
          <w:szCs w:val="28"/>
        </w:rPr>
        <w:t xml:space="preserve">第三章  </w:t>
      </w:r>
      <w:bookmarkStart w:id="55" w:name="_Toc150537406"/>
      <w:r w:rsidRPr="005E5EE4">
        <w:rPr>
          <w:rFonts w:ascii="黑体" w:eastAsia="黑体" w:hAnsi="黑体" w:hint="eastAsia"/>
          <w:bCs/>
          <w:color w:val="auto"/>
          <w:kern w:val="2"/>
          <w:sz w:val="28"/>
          <w:szCs w:val="28"/>
        </w:rPr>
        <w:t>管理人的权利和义务</w:t>
      </w:r>
      <w:bookmarkEnd w:id="51"/>
      <w:bookmarkEnd w:id="52"/>
      <w:bookmarkEnd w:id="53"/>
      <w:bookmarkEnd w:id="54"/>
      <w:bookmarkEnd w:id="55"/>
    </w:p>
    <w:p w14:paraId="329A839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3.1管理人的权利</w:t>
      </w:r>
    </w:p>
    <w:p w14:paraId="6CB7CC30"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（1）根据本协议、理财产品说明书和其他相关法律文件的约定，对理财产品的资产进行管理运用。</w:t>
      </w:r>
    </w:p>
    <w:p w14:paraId="6221497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（2）根据本协议、理财产品说明书和其他相关法律文件的约定，</w:t>
      </w:r>
      <w:r w:rsidR="003552F1" w:rsidRPr="005E5EE4">
        <w:rPr>
          <w:rFonts w:ascii="彩虹粗仿宋" w:eastAsia="彩虹粗仿宋" w:hAnsi="宋体" w:hint="eastAsia"/>
          <w:snapToGrid w:val="0"/>
          <w:kern w:val="0"/>
          <w:sz w:val="28"/>
          <w:szCs w:val="28"/>
        </w:rPr>
        <w:t>从理财产品中</w:t>
      </w:r>
      <w:r w:rsidRPr="005E5EE4">
        <w:rPr>
          <w:rFonts w:ascii="彩虹粗仿宋" w:eastAsia="彩虹粗仿宋" w:hAnsi="宋体" w:hint="eastAsia"/>
          <w:snapToGrid w:val="0"/>
          <w:kern w:val="0"/>
          <w:sz w:val="28"/>
          <w:szCs w:val="28"/>
        </w:rPr>
        <w:t>收取管理报酬。</w:t>
      </w:r>
    </w:p>
    <w:p w14:paraId="320B659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（3）对托管人的托管服务进行监督。</w:t>
      </w:r>
    </w:p>
    <w:p w14:paraId="7A444CA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（4）法律法规和理财产品相关法律文件约定的其他权利。</w:t>
      </w:r>
    </w:p>
    <w:p w14:paraId="293CBE57"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3.2 管理人的义务</w:t>
      </w:r>
    </w:p>
    <w:p w14:paraId="1A5EE134"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（1）在托管人指定的营业机构开立托管账户，并在托管人处根据本协议的约定预留印鉴。</w:t>
      </w:r>
    </w:p>
    <w:p w14:paraId="44F25A50"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（2）在本产品资金募集完毕后，将本产品募集的全部资金划入托管账户，向托管人发送理财产品起始运作的书面通知，并向托管人移交本产品相关法律文件。</w:t>
      </w:r>
    </w:p>
    <w:p w14:paraId="207F8169"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（3）管理运用本产品的资产，需要从托管账户向外汇划资金时，应当按照双方约定的格式以书面形式向托管人提交划款指令，接受托管人的监督。</w:t>
      </w:r>
    </w:p>
    <w:p w14:paraId="56946485"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（4）建立对账机制，并按照本协议约定与托管人定期对账。</w:t>
      </w:r>
    </w:p>
    <w:p w14:paraId="15E1382E"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lastRenderedPageBreak/>
        <w:t>（5）本产品对外投资签署书面投资合同，取得相关资产权属凭证的，应当及时将投资合同和资产权属凭证的复印件提交托管人。管理人向托管人提交的相关文件为复印件的，管理人应当确保移交文件的内容与正本一致，并加盖管理人公章。</w:t>
      </w:r>
    </w:p>
    <w:p w14:paraId="7C350BD5"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（6）确保本产品投资产生的收益和投资本金全部回流到托管账户。</w:t>
      </w:r>
    </w:p>
    <w:p w14:paraId="1A13E364"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（7）向监管部门和投资者披露本产品的相关信息。</w:t>
      </w:r>
    </w:p>
    <w:p w14:paraId="0807344B"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8）如本产品项下资产被有权机构采取包括查封、冻结、扣划等在内的强制性措施，管理人应采取合理措施，包括但不限于依法向有权机构提出抗辩、异议；托管人对此不承担任何责任，若托管人因此遭受任何损失，均有权向责任人全额追偿。</w:t>
      </w:r>
    </w:p>
    <w:p w14:paraId="176DE73B"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（9）管理人发生任何可能导致本产品运作发生重大变化或直接影响托管业务的重大事项时，应及时通知托管人。</w:t>
      </w:r>
    </w:p>
    <w:p w14:paraId="6E4C8EE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（10）在本产品存续期内披露任何与托管人有关的信息，应提前书面通知托管人。</w:t>
      </w:r>
    </w:p>
    <w:p w14:paraId="0A145220"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（11）在合法合</w:t>
      </w:r>
      <w:proofErr w:type="gramStart"/>
      <w:r w:rsidRPr="005E5EE4">
        <w:rPr>
          <w:rFonts w:ascii="彩虹粗仿宋" w:eastAsia="彩虹粗仿宋" w:hAnsi="宋体" w:hint="eastAsia"/>
          <w:snapToGrid w:val="0"/>
          <w:kern w:val="0"/>
          <w:sz w:val="28"/>
          <w:szCs w:val="28"/>
        </w:rPr>
        <w:t>规</w:t>
      </w:r>
      <w:proofErr w:type="gramEnd"/>
      <w:r w:rsidRPr="005E5EE4">
        <w:rPr>
          <w:rFonts w:ascii="彩虹粗仿宋" w:eastAsia="彩虹粗仿宋" w:hAnsi="宋体" w:hint="eastAsia"/>
          <w:snapToGrid w:val="0"/>
          <w:kern w:val="0"/>
          <w:sz w:val="28"/>
          <w:szCs w:val="28"/>
        </w:rPr>
        <w:t>的前提下，应托管人要求提供开展托管业务各项必须的协助。</w:t>
      </w:r>
    </w:p>
    <w:p w14:paraId="489F4D4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（12）在发行、管理本产品和运用本产品资产的过程中，遵守</w:t>
      </w:r>
      <w:r w:rsidRPr="005E5EE4">
        <w:rPr>
          <w:rFonts w:ascii="彩虹粗仿宋" w:eastAsia="彩虹粗仿宋" w:hAnsi="宋体" w:hint="eastAsia"/>
          <w:sz w:val="28"/>
          <w:szCs w:val="28"/>
        </w:rPr>
        <w:t>《关于规范金融机构资产管理业务的指导意见》、《关于进一步明确规范金融机构资产管理业务指导意见有关事项的通知》、《商业银行理财业务监督管理办法》、《商业银行理财子公司管理办法》及其他</w:t>
      </w:r>
      <w:r w:rsidRPr="005E5EE4">
        <w:rPr>
          <w:rFonts w:ascii="彩虹粗仿宋" w:eastAsia="彩虹粗仿宋" w:hAnsi="宋体" w:hint="eastAsia"/>
          <w:snapToGrid w:val="0"/>
          <w:kern w:val="0"/>
          <w:sz w:val="28"/>
          <w:szCs w:val="28"/>
        </w:rPr>
        <w:t>相关的法律法规规章。</w:t>
      </w:r>
    </w:p>
    <w:p w14:paraId="226534E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（13）负责理财产品的合法合</w:t>
      </w:r>
      <w:proofErr w:type="gramStart"/>
      <w:r w:rsidRPr="005E5EE4">
        <w:rPr>
          <w:rFonts w:ascii="彩虹粗仿宋" w:eastAsia="彩虹粗仿宋" w:hAnsi="宋体" w:hint="eastAsia"/>
          <w:snapToGrid w:val="0"/>
          <w:kern w:val="0"/>
          <w:sz w:val="28"/>
          <w:szCs w:val="28"/>
        </w:rPr>
        <w:t>规</w:t>
      </w:r>
      <w:proofErr w:type="gramEnd"/>
      <w:r w:rsidRPr="005E5EE4">
        <w:rPr>
          <w:rFonts w:ascii="彩虹粗仿宋" w:eastAsia="彩虹粗仿宋" w:hAnsi="宋体" w:hint="eastAsia"/>
          <w:snapToGrid w:val="0"/>
          <w:kern w:val="0"/>
          <w:sz w:val="28"/>
          <w:szCs w:val="28"/>
        </w:rPr>
        <w:t>审查及履行反洗钱</w:t>
      </w:r>
      <w:r w:rsidR="003E097E" w:rsidRPr="005E5EE4">
        <w:rPr>
          <w:rFonts w:ascii="彩虹粗仿宋" w:eastAsia="彩虹粗仿宋" w:hAnsi="宋体" w:hint="eastAsia"/>
          <w:snapToGrid w:val="0"/>
          <w:kern w:val="0"/>
          <w:sz w:val="28"/>
          <w:szCs w:val="28"/>
        </w:rPr>
        <w:t>及反恐怖融资</w:t>
      </w:r>
      <w:r w:rsidRPr="005E5EE4">
        <w:rPr>
          <w:rFonts w:ascii="彩虹粗仿宋" w:eastAsia="彩虹粗仿宋" w:hAnsi="宋体" w:hint="eastAsia"/>
          <w:snapToGrid w:val="0"/>
          <w:kern w:val="0"/>
          <w:sz w:val="28"/>
          <w:szCs w:val="28"/>
        </w:rPr>
        <w:t>义务。</w:t>
      </w:r>
    </w:p>
    <w:p w14:paraId="1FAA4E2B"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lastRenderedPageBreak/>
        <w:t>（14）法律、法规规定的其他义务。</w:t>
      </w:r>
    </w:p>
    <w:p w14:paraId="63858476" w14:textId="77777777" w:rsidR="00236EEC" w:rsidRPr="005E5EE4" w:rsidRDefault="00236EEC">
      <w:pPr>
        <w:spacing w:line="560" w:lineRule="exact"/>
        <w:ind w:firstLineChars="200" w:firstLine="560"/>
        <w:rPr>
          <w:rFonts w:ascii="彩虹粗仿宋" w:eastAsia="彩虹粗仿宋" w:hAnsi="宋体"/>
          <w:snapToGrid w:val="0"/>
          <w:kern w:val="0"/>
          <w:sz w:val="28"/>
          <w:szCs w:val="28"/>
        </w:rPr>
      </w:pPr>
    </w:p>
    <w:p w14:paraId="14378F97" w14:textId="77777777" w:rsidR="00236EEC" w:rsidRPr="005E5EE4" w:rsidRDefault="00A27180">
      <w:pPr>
        <w:pStyle w:val="1"/>
        <w:spacing w:line="560" w:lineRule="exact"/>
        <w:jc w:val="center"/>
        <w:rPr>
          <w:rFonts w:ascii="彩虹黑体" w:eastAsia="彩虹黑体" w:hAnsi="黑体"/>
          <w:bCs/>
          <w:color w:val="auto"/>
          <w:kern w:val="2"/>
          <w:sz w:val="28"/>
          <w:szCs w:val="28"/>
        </w:rPr>
      </w:pPr>
      <w:bookmarkStart w:id="56" w:name="_Toc150538327"/>
      <w:bookmarkStart w:id="57" w:name="_Toc150538004"/>
      <w:bookmarkStart w:id="58" w:name="_Toc150537762"/>
      <w:bookmarkStart w:id="59" w:name="_Toc150537407"/>
      <w:bookmarkStart w:id="60" w:name="_Toc34641256"/>
      <w:r w:rsidRPr="005E5EE4">
        <w:rPr>
          <w:rFonts w:ascii="彩虹黑体" w:eastAsia="彩虹黑体" w:hAnsi="黑体" w:hint="eastAsia"/>
          <w:bCs/>
          <w:color w:val="auto"/>
          <w:kern w:val="2"/>
          <w:sz w:val="28"/>
          <w:szCs w:val="28"/>
        </w:rPr>
        <w:t>第四章  托管人的权利和义务</w:t>
      </w:r>
      <w:bookmarkEnd w:id="56"/>
      <w:bookmarkEnd w:id="57"/>
      <w:bookmarkEnd w:id="58"/>
      <w:bookmarkEnd w:id="59"/>
      <w:bookmarkEnd w:id="60"/>
    </w:p>
    <w:p w14:paraId="328C5CD6"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4.1托管人的权利</w:t>
      </w:r>
    </w:p>
    <w:p w14:paraId="4DD2546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（1）根据本协议的约定，为本理财产品提供现金资产以及托管人承诺保管的其他资产的托管服务。</w:t>
      </w:r>
    </w:p>
    <w:p w14:paraId="18FE063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（2）对管理人管理和运用理财产品资产的行为进行监督。</w:t>
      </w:r>
    </w:p>
    <w:p w14:paraId="6441F274"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（3）在未违反法律、法规及本协议约定的情况下，按照本协议的约定，及时足额地收取托管报酬。</w:t>
      </w:r>
    </w:p>
    <w:p w14:paraId="50FF30FE"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（4）管理人在反洗钱上拒绝配合合法性审查、可疑交易调查等情况的，托管人有权终止合作。</w:t>
      </w:r>
    </w:p>
    <w:p w14:paraId="69076CD8"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（5）法律法规规定的及本协议约定的其他权利。</w:t>
      </w:r>
    </w:p>
    <w:p w14:paraId="5CE77BE0"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4.2托管人的义务</w:t>
      </w:r>
    </w:p>
    <w:p w14:paraId="37881F4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安全保管托管账户内的现金资产或托管人承诺保管的其他资产，确保托管账户与托管人托管的其他财产资金账户、托管人自有账户或管理的其他账户相分离，保证彼此之间的独立性；非依法律、法规或有关协议约定，不得擅自使用、转移或处分托管资产。</w:t>
      </w:r>
    </w:p>
    <w:p w14:paraId="7C25F8DB"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（2）依据管理人真实有效的划款指令，及时办理清算、交割事宜。发现管理人投资指令违法、违规的，及时向相关监管部门报告。</w:t>
      </w:r>
    </w:p>
    <w:p w14:paraId="57C8DD9F" w14:textId="77777777" w:rsidR="00236EEC" w:rsidRPr="005E5EE4" w:rsidRDefault="00A27180">
      <w:pPr>
        <w:spacing w:line="560" w:lineRule="exact"/>
        <w:ind w:firstLineChars="200" w:firstLine="560"/>
        <w:rPr>
          <w:rFonts w:ascii="彩虹粗仿宋" w:eastAsia="彩虹粗仿宋" w:hAnsi="宋体"/>
          <w:b/>
          <w:snapToGrid w:val="0"/>
          <w:kern w:val="0"/>
          <w:sz w:val="28"/>
          <w:szCs w:val="28"/>
        </w:rPr>
      </w:pPr>
      <w:r w:rsidRPr="005E5EE4">
        <w:rPr>
          <w:rFonts w:ascii="彩虹粗仿宋" w:eastAsia="彩虹粗仿宋" w:hAnsi="宋体" w:hint="eastAsia"/>
          <w:snapToGrid w:val="0"/>
          <w:kern w:val="0"/>
          <w:sz w:val="28"/>
          <w:szCs w:val="28"/>
        </w:rPr>
        <w:t>（3）建立对账机制，复核、审查理财产品资金头寸、资产账目、资产净值、认购和赎回价格等数据，及时核查认购、赎回以及投资资金的支付和到账情况,并按照本协议约定与管理人定期对账。</w:t>
      </w:r>
    </w:p>
    <w:p w14:paraId="4FEB0489"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（4）定期向管理人出具托管报告。</w:t>
      </w:r>
    </w:p>
    <w:p w14:paraId="0619EB9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（5）办理与理财产品托管业务活动相关的信息披露事项，包括</w:t>
      </w:r>
      <w:r w:rsidRPr="005E5EE4">
        <w:rPr>
          <w:rFonts w:ascii="彩虹粗仿宋" w:eastAsia="彩虹粗仿宋" w:hAnsi="宋体" w:hint="eastAsia"/>
          <w:snapToGrid w:val="0"/>
          <w:kern w:val="0"/>
          <w:sz w:val="28"/>
          <w:szCs w:val="28"/>
        </w:rPr>
        <w:lastRenderedPageBreak/>
        <w:t>对理财产品信息披露文件中的理财产品财务会计报告等出具意见，以及在公募理财产品半年度和年度报告中出具理财托管机构报告等；</w:t>
      </w:r>
    </w:p>
    <w:p w14:paraId="2B6ECD74" w14:textId="74967DC2"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（6）如本产品</w:t>
      </w:r>
      <w:r w:rsidR="00E37CE4" w:rsidRPr="005E5EE4">
        <w:rPr>
          <w:rFonts w:ascii="彩虹粗仿宋" w:eastAsia="彩虹粗仿宋" w:hAnsi="宋体" w:hint="eastAsia"/>
          <w:snapToGrid w:val="0"/>
          <w:kern w:val="0"/>
          <w:sz w:val="28"/>
          <w:szCs w:val="28"/>
        </w:rPr>
        <w:t>托管</w:t>
      </w:r>
      <w:r w:rsidR="00E37CE4" w:rsidRPr="005E5EE4">
        <w:rPr>
          <w:rFonts w:ascii="彩虹粗仿宋" w:eastAsia="彩虹粗仿宋" w:hAnsi="宋体"/>
          <w:snapToGrid w:val="0"/>
          <w:kern w:val="0"/>
          <w:sz w:val="28"/>
          <w:szCs w:val="28"/>
        </w:rPr>
        <w:t>账户内的</w:t>
      </w:r>
      <w:r w:rsidR="00E37CE4" w:rsidRPr="005E5EE4">
        <w:rPr>
          <w:rFonts w:ascii="彩虹粗仿宋" w:eastAsia="彩虹粗仿宋" w:hAnsi="宋体" w:hint="eastAsia"/>
          <w:snapToGrid w:val="0"/>
          <w:kern w:val="0"/>
          <w:sz w:val="28"/>
          <w:szCs w:val="28"/>
        </w:rPr>
        <w:t>现金</w:t>
      </w:r>
      <w:r w:rsidRPr="005E5EE4">
        <w:rPr>
          <w:rFonts w:ascii="彩虹粗仿宋" w:eastAsia="彩虹粗仿宋" w:hAnsi="宋体" w:hint="eastAsia"/>
          <w:snapToGrid w:val="0"/>
          <w:kern w:val="0"/>
          <w:sz w:val="28"/>
          <w:szCs w:val="28"/>
        </w:rPr>
        <w:t>资产被有权机构采取包括查封、冻结、扣划等在内的强制性措施，应当及时通知管理人。</w:t>
      </w:r>
    </w:p>
    <w:p w14:paraId="54CCA252"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（7）托管人发生任何可能对本产品托管业务发生重大影响的重大事项时，应及时通知管理人。</w:t>
      </w:r>
    </w:p>
    <w:p w14:paraId="497C130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w:t>
      </w:r>
      <w:r w:rsidRPr="005E5EE4">
        <w:rPr>
          <w:rFonts w:ascii="彩虹粗仿宋" w:eastAsia="彩虹粗仿宋" w:hAnsi="宋体"/>
          <w:snapToGrid w:val="0"/>
          <w:kern w:val="0"/>
          <w:sz w:val="28"/>
          <w:szCs w:val="28"/>
        </w:rPr>
        <w:t>8</w:t>
      </w:r>
      <w:r w:rsidRPr="005E5EE4">
        <w:rPr>
          <w:rFonts w:ascii="彩虹粗仿宋" w:eastAsia="彩虹粗仿宋" w:hAnsi="宋体" w:hint="eastAsia"/>
          <w:snapToGrid w:val="0"/>
          <w:kern w:val="0"/>
          <w:sz w:val="28"/>
          <w:szCs w:val="28"/>
        </w:rPr>
        <w:t>）在合法合</w:t>
      </w:r>
      <w:proofErr w:type="gramStart"/>
      <w:r w:rsidRPr="005E5EE4">
        <w:rPr>
          <w:rFonts w:ascii="彩虹粗仿宋" w:eastAsia="彩虹粗仿宋" w:hAnsi="宋体" w:hint="eastAsia"/>
          <w:snapToGrid w:val="0"/>
          <w:kern w:val="0"/>
          <w:sz w:val="28"/>
          <w:szCs w:val="28"/>
        </w:rPr>
        <w:t>规</w:t>
      </w:r>
      <w:proofErr w:type="gramEnd"/>
      <w:r w:rsidRPr="005E5EE4">
        <w:rPr>
          <w:rFonts w:ascii="彩虹粗仿宋" w:eastAsia="彩虹粗仿宋" w:hAnsi="宋体" w:hint="eastAsia"/>
          <w:snapToGrid w:val="0"/>
          <w:kern w:val="0"/>
          <w:sz w:val="28"/>
          <w:szCs w:val="28"/>
        </w:rPr>
        <w:t xml:space="preserve">的前提下，应管理人要求提供与本理财产品托管业务相关的各项协助与服务；充分履行本合同约定条款，视作托管人已履行托管职责。 </w:t>
      </w:r>
    </w:p>
    <w:p w14:paraId="37F3F62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w:t>
      </w:r>
      <w:r w:rsidRPr="005E5EE4">
        <w:rPr>
          <w:rFonts w:ascii="彩虹粗仿宋" w:eastAsia="彩虹粗仿宋" w:hAnsi="宋体"/>
          <w:snapToGrid w:val="0"/>
          <w:kern w:val="0"/>
          <w:sz w:val="28"/>
          <w:szCs w:val="28"/>
        </w:rPr>
        <w:t>9</w:t>
      </w:r>
      <w:r w:rsidRPr="005E5EE4">
        <w:rPr>
          <w:rFonts w:ascii="彩虹粗仿宋" w:eastAsia="彩虹粗仿宋" w:hAnsi="宋体" w:hint="eastAsia"/>
          <w:snapToGrid w:val="0"/>
          <w:kern w:val="0"/>
          <w:sz w:val="28"/>
          <w:szCs w:val="28"/>
        </w:rPr>
        <w:t>）在本产品存续期内披露任何与管理人有关的信息，应提前书面通知管理人，法律法规另有规定或有权机关另有安排的除外。</w:t>
      </w:r>
    </w:p>
    <w:p w14:paraId="2537DA04"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（10）为理财产品的合法合</w:t>
      </w:r>
      <w:proofErr w:type="gramStart"/>
      <w:r w:rsidRPr="005E5EE4">
        <w:rPr>
          <w:rFonts w:ascii="彩虹粗仿宋" w:eastAsia="彩虹粗仿宋" w:hAnsi="宋体" w:hint="eastAsia"/>
          <w:snapToGrid w:val="0"/>
          <w:kern w:val="0"/>
          <w:sz w:val="28"/>
          <w:szCs w:val="28"/>
        </w:rPr>
        <w:t>规</w:t>
      </w:r>
      <w:proofErr w:type="gramEnd"/>
      <w:r w:rsidRPr="005E5EE4">
        <w:rPr>
          <w:rFonts w:ascii="彩虹粗仿宋" w:eastAsia="彩虹粗仿宋" w:hAnsi="宋体" w:hint="eastAsia"/>
          <w:snapToGrid w:val="0"/>
          <w:kern w:val="0"/>
          <w:sz w:val="28"/>
          <w:szCs w:val="28"/>
        </w:rPr>
        <w:t>审查及履行反洗钱</w:t>
      </w:r>
      <w:bookmarkStart w:id="61" w:name="_Hlk25844971"/>
      <w:r w:rsidRPr="005E5EE4">
        <w:rPr>
          <w:rFonts w:ascii="彩虹粗仿宋" w:eastAsia="彩虹粗仿宋" w:hAnsi="宋体" w:hint="eastAsia"/>
          <w:snapToGrid w:val="0"/>
          <w:kern w:val="0"/>
          <w:sz w:val="28"/>
          <w:szCs w:val="28"/>
        </w:rPr>
        <w:t>及反恐怖融资</w:t>
      </w:r>
      <w:bookmarkEnd w:id="61"/>
      <w:r w:rsidRPr="005E5EE4">
        <w:rPr>
          <w:rFonts w:ascii="彩虹粗仿宋" w:eastAsia="彩虹粗仿宋" w:hAnsi="宋体" w:hint="eastAsia"/>
          <w:snapToGrid w:val="0"/>
          <w:kern w:val="0"/>
          <w:sz w:val="28"/>
          <w:szCs w:val="28"/>
        </w:rPr>
        <w:t>义务提供必要协助。</w:t>
      </w:r>
    </w:p>
    <w:p w14:paraId="6AB391B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（11）在为本产品提供托管服务的过程中遵守相关的法律法规规章。</w:t>
      </w:r>
    </w:p>
    <w:p w14:paraId="05EAC1AD"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（12）未经管理人书面同意，托管人不得将托管业务全部或部分转委托给第三方托管。</w:t>
      </w:r>
    </w:p>
    <w:p w14:paraId="1A14BE4D"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（13）法律、法规规定的其他义务。</w:t>
      </w:r>
    </w:p>
    <w:p w14:paraId="28D54925" w14:textId="77777777" w:rsidR="00236EEC" w:rsidRPr="005E5EE4" w:rsidRDefault="00A27180">
      <w:pPr>
        <w:pStyle w:val="1"/>
        <w:spacing w:line="560" w:lineRule="exact"/>
        <w:jc w:val="center"/>
        <w:rPr>
          <w:rFonts w:ascii="彩虹黑体" w:eastAsia="彩虹黑体" w:hAnsi="黑体"/>
          <w:bCs/>
          <w:color w:val="auto"/>
          <w:kern w:val="2"/>
          <w:sz w:val="28"/>
          <w:szCs w:val="28"/>
        </w:rPr>
      </w:pPr>
      <w:bookmarkStart w:id="62" w:name="_Toc34641257"/>
      <w:r w:rsidRPr="005E5EE4">
        <w:rPr>
          <w:rFonts w:ascii="彩虹黑体" w:eastAsia="彩虹黑体" w:hAnsi="黑体" w:hint="eastAsia"/>
          <w:bCs/>
          <w:color w:val="auto"/>
          <w:kern w:val="2"/>
          <w:sz w:val="28"/>
          <w:szCs w:val="28"/>
        </w:rPr>
        <w:t xml:space="preserve">第五章  </w:t>
      </w:r>
      <w:bookmarkEnd w:id="42"/>
      <w:r w:rsidRPr="005E5EE4">
        <w:rPr>
          <w:rFonts w:ascii="彩虹黑体" w:eastAsia="彩虹黑体" w:hAnsi="黑体" w:hint="eastAsia"/>
          <w:bCs/>
          <w:color w:val="auto"/>
          <w:kern w:val="2"/>
          <w:sz w:val="28"/>
          <w:szCs w:val="28"/>
        </w:rPr>
        <w:t>托管资产的保管</w:t>
      </w:r>
      <w:bookmarkEnd w:id="62"/>
    </w:p>
    <w:p w14:paraId="1963DAA0" w14:textId="77777777" w:rsidR="00236EEC" w:rsidRPr="005E5EE4" w:rsidRDefault="00A27180">
      <w:pPr>
        <w:spacing w:line="560" w:lineRule="exact"/>
        <w:ind w:firstLineChars="250" w:firstLine="70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5.1托管资产的起始运作。管理人在理财产品完成向监管部门的报备手续后，应及时通过电子邮件、传真或双方认可的其他方式向</w:t>
      </w:r>
      <w:r w:rsidRPr="005E5EE4">
        <w:rPr>
          <w:rFonts w:ascii="彩虹粗仿宋" w:eastAsia="彩虹粗仿宋" w:hAnsi="宋体"/>
          <w:snapToGrid w:val="0"/>
          <w:kern w:val="0"/>
          <w:sz w:val="28"/>
          <w:szCs w:val="28"/>
        </w:rPr>
        <w:t>托管人</w:t>
      </w:r>
      <w:r w:rsidRPr="005E5EE4">
        <w:rPr>
          <w:rFonts w:ascii="彩虹粗仿宋" w:eastAsia="彩虹粗仿宋" w:hAnsi="宋体" w:hint="eastAsia"/>
          <w:snapToGrid w:val="0"/>
          <w:kern w:val="0"/>
          <w:sz w:val="28"/>
          <w:szCs w:val="28"/>
        </w:rPr>
        <w:t>移交理财产品相关材料，为托管人预留出合理的运营准备时间。移交内容包括但不限于该理财产品备案函（或其他可证明产品已备案的文件）、产品说明书、理财产品协议、理财产品成立的</w:t>
      </w:r>
      <w:r w:rsidRPr="005E5EE4">
        <w:rPr>
          <w:rFonts w:ascii="彩虹粗仿宋" w:eastAsia="彩虹粗仿宋" w:hAnsi="宋体" w:hint="eastAsia"/>
          <w:snapToGrid w:val="0"/>
          <w:kern w:val="0"/>
          <w:sz w:val="28"/>
          <w:szCs w:val="28"/>
        </w:rPr>
        <w:lastRenderedPageBreak/>
        <w:t>内部批复（如有）、理财产品投资监督事项表及托管人要求的或双方另行约定的其他文件资料。</w:t>
      </w:r>
    </w:p>
    <w:p w14:paraId="26C6D8DC" w14:textId="1E02C5C1" w:rsidR="00236EEC" w:rsidRPr="005E5EE4" w:rsidRDefault="00A27180">
      <w:pPr>
        <w:spacing w:line="560" w:lineRule="exact"/>
        <w:ind w:firstLineChars="250" w:firstLine="70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托管人收到管理人的</w:t>
      </w:r>
      <w:r w:rsidR="00E37CE4" w:rsidRPr="005E5EE4">
        <w:rPr>
          <w:rFonts w:ascii="彩虹粗仿宋" w:eastAsia="彩虹粗仿宋" w:hAnsi="宋体" w:hint="eastAsia"/>
          <w:snapToGrid w:val="0"/>
          <w:kern w:val="0"/>
          <w:sz w:val="28"/>
          <w:szCs w:val="28"/>
        </w:rPr>
        <w:t>书面通知</w:t>
      </w:r>
      <w:r w:rsidR="00E37CE4" w:rsidRPr="005E5EE4">
        <w:rPr>
          <w:rFonts w:ascii="彩虹粗仿宋" w:eastAsia="彩虹粗仿宋" w:hAnsi="宋体"/>
          <w:snapToGrid w:val="0"/>
          <w:kern w:val="0"/>
          <w:sz w:val="28"/>
          <w:szCs w:val="28"/>
        </w:rPr>
        <w:t>后，</w:t>
      </w:r>
      <w:r w:rsidRPr="005E5EE4">
        <w:rPr>
          <w:rFonts w:ascii="彩虹粗仿宋" w:eastAsia="彩虹粗仿宋" w:hAnsi="宋体" w:hint="eastAsia"/>
          <w:snapToGrid w:val="0"/>
          <w:kern w:val="0"/>
          <w:sz w:val="28"/>
          <w:szCs w:val="28"/>
        </w:rPr>
        <w:t>应及时按照规定为理财产品财产开立托管资金账户（简称“托管账户”），管理人应在托管人开立账户的过程中给予必要的配合，提供所需资料和开户费用。托管账户的开立应符合监管机构、账户开立机构等最新账户管理规定。</w:t>
      </w:r>
    </w:p>
    <w:p w14:paraId="357A3442" w14:textId="3DDE7E00" w:rsidR="00236EEC" w:rsidRPr="005E5EE4" w:rsidRDefault="00A27180">
      <w:pPr>
        <w:spacing w:line="560" w:lineRule="exact"/>
        <w:ind w:firstLineChars="250" w:firstLine="700"/>
        <w:rPr>
          <w:rFonts w:ascii="彩虹粗仿宋" w:eastAsia="彩虹粗仿宋" w:hAnsi="宋体"/>
          <w:snapToGrid w:val="0"/>
          <w:kern w:val="0"/>
          <w:sz w:val="28"/>
          <w:szCs w:val="28"/>
        </w:rPr>
      </w:pPr>
      <w:r w:rsidRPr="005E5EE4">
        <w:rPr>
          <w:rFonts w:ascii="彩虹粗仿宋" w:eastAsia="彩虹粗仿宋" w:hAnsi="仿宋" w:hint="eastAsia"/>
          <w:sz w:val="28"/>
          <w:szCs w:val="28"/>
        </w:rPr>
        <w:t>（1）管理人将理财资金划入托管账户，并与托管人确认全部理财资金到账无误后，应于当日以传真或其它双方认可的书面方式向托管人发出理财产品起始运作通知书（附件</w:t>
      </w:r>
      <w:r w:rsidR="00EF7015" w:rsidRPr="005E5EE4">
        <w:rPr>
          <w:rFonts w:ascii="彩虹粗仿宋" w:eastAsia="彩虹粗仿宋" w:hAnsi="仿宋"/>
          <w:sz w:val="28"/>
          <w:szCs w:val="28"/>
        </w:rPr>
        <w:t>4</w:t>
      </w:r>
      <w:r w:rsidRPr="005E5EE4">
        <w:rPr>
          <w:rFonts w:ascii="彩虹粗仿宋" w:eastAsia="彩虹粗仿宋" w:hAnsi="仿宋" w:hint="eastAsia"/>
          <w:sz w:val="28"/>
          <w:szCs w:val="28"/>
        </w:rPr>
        <w:t>—1</w:t>
      </w:r>
      <w:r w:rsidRPr="005E5EE4">
        <w:rPr>
          <w:rFonts w:ascii="彩虹粗仿宋" w:eastAsia="彩虹粗仿宋" w:hAnsi="仿宋"/>
          <w:sz w:val="28"/>
          <w:szCs w:val="28"/>
        </w:rPr>
        <w:t>）。托管人于收到管理人出具的理财产品起始运作通知之日起，按本协议约定履行托管职责。</w:t>
      </w:r>
      <w:r w:rsidRPr="005E5EE4">
        <w:rPr>
          <w:rFonts w:ascii="彩虹粗仿宋" w:eastAsia="彩虹粗仿宋" w:hAnsi="仿宋" w:hint="eastAsia"/>
          <w:sz w:val="28"/>
          <w:szCs w:val="28"/>
        </w:rPr>
        <w:t>理财产品的托管期限自托管人收到管理人发出的理财产品起始运作通知之日（含该日）起，</w:t>
      </w:r>
      <w:proofErr w:type="gramStart"/>
      <w:r w:rsidRPr="005E5EE4">
        <w:rPr>
          <w:rFonts w:ascii="彩虹粗仿宋" w:eastAsia="彩虹粗仿宋" w:hAnsi="仿宋" w:hint="eastAsia"/>
          <w:sz w:val="28"/>
          <w:szCs w:val="28"/>
        </w:rPr>
        <w:t>至产品</w:t>
      </w:r>
      <w:proofErr w:type="gramEnd"/>
      <w:r w:rsidRPr="005E5EE4">
        <w:rPr>
          <w:rFonts w:ascii="彩虹粗仿宋" w:eastAsia="彩虹粗仿宋" w:hAnsi="仿宋" w:hint="eastAsia"/>
          <w:sz w:val="28"/>
          <w:szCs w:val="28"/>
        </w:rPr>
        <w:t>到期分配日（含该日）止。</w:t>
      </w:r>
    </w:p>
    <w:p w14:paraId="2C3394A1" w14:textId="006596C9"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（2）证券资产的移交。如有需要移交的证券资产，移交证券资产前，管理人应向托管人发送《证券资产移交通知书》（附件</w:t>
      </w:r>
      <w:r w:rsidR="00EF7015" w:rsidRPr="005E5EE4">
        <w:rPr>
          <w:rFonts w:ascii="彩虹粗仿宋" w:eastAsia="彩虹粗仿宋" w:hAnsi="仿宋"/>
          <w:sz w:val="28"/>
          <w:szCs w:val="28"/>
        </w:rPr>
        <w:t>2</w:t>
      </w:r>
      <w:r w:rsidRPr="005E5EE4">
        <w:rPr>
          <w:rFonts w:ascii="彩虹粗仿宋" w:eastAsia="彩虹粗仿宋" w:hAnsi="仿宋" w:hint="eastAsia"/>
          <w:sz w:val="28"/>
          <w:szCs w:val="28"/>
        </w:rPr>
        <w:t>）。该通知书中应注明公司名称，证券资产移交时间，移交名称、数量、单价、金额以及记入投资组合名称等。</w:t>
      </w:r>
    </w:p>
    <w:p w14:paraId="51D9B75C" w14:textId="3BA0CDA3"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（3）实物凭证的移交。在移交日，管理人向托管人发送《实物凭证移交确认单》（附件</w:t>
      </w:r>
      <w:r w:rsidR="00EF7015" w:rsidRPr="005E5EE4">
        <w:rPr>
          <w:rFonts w:ascii="彩虹粗仿宋" w:eastAsia="彩虹粗仿宋" w:hAnsi="仿宋"/>
          <w:sz w:val="28"/>
          <w:szCs w:val="28"/>
        </w:rPr>
        <w:t>3</w:t>
      </w:r>
      <w:r w:rsidRPr="005E5EE4">
        <w:rPr>
          <w:rFonts w:ascii="彩虹粗仿宋" w:eastAsia="彩虹粗仿宋" w:hAnsi="仿宋" w:hint="eastAsia"/>
          <w:sz w:val="28"/>
          <w:szCs w:val="28"/>
        </w:rPr>
        <w:t>），并将凭证式国债、存款证实书、存款协议等移交托管人，双方核对一致后，交接双方在《实物凭证移交</w:t>
      </w:r>
      <w:r w:rsidR="00EA6328" w:rsidRPr="005E5EE4">
        <w:rPr>
          <w:rFonts w:ascii="彩虹粗仿宋" w:eastAsia="彩虹粗仿宋" w:hAnsi="仿宋" w:hint="eastAsia"/>
          <w:sz w:val="28"/>
          <w:szCs w:val="28"/>
        </w:rPr>
        <w:t>确认</w:t>
      </w:r>
      <w:r w:rsidRPr="005E5EE4">
        <w:rPr>
          <w:rFonts w:ascii="彩虹粗仿宋" w:eastAsia="彩虹粗仿宋" w:hAnsi="仿宋" w:hint="eastAsia"/>
          <w:sz w:val="28"/>
          <w:szCs w:val="28"/>
        </w:rPr>
        <w:t>单》上签章确认。托管人负责安全保管移交来的存款证实书、凭证式国债等实物凭证。对移交给托管人实物凭证所对应的资产，管理人负责更换预留印鉴及回款路径，保证存款提取后的资金及产生的利息于当日全额划入托管资金账户。</w:t>
      </w:r>
    </w:p>
    <w:p w14:paraId="285C1A37" w14:textId="77777777" w:rsidR="00236EEC" w:rsidRPr="005E5EE4" w:rsidRDefault="00A27180">
      <w:pPr>
        <w:spacing w:line="560" w:lineRule="exact"/>
        <w:ind w:firstLineChars="250" w:firstLine="700"/>
        <w:rPr>
          <w:rFonts w:ascii="彩虹粗仿宋" w:eastAsia="彩虹粗仿宋" w:hAnsi="仿宋"/>
          <w:sz w:val="28"/>
          <w:szCs w:val="28"/>
        </w:rPr>
      </w:pPr>
      <w:r w:rsidRPr="005E5EE4">
        <w:rPr>
          <w:rFonts w:ascii="彩虹粗仿宋" w:eastAsia="彩虹粗仿宋" w:hAnsi="仿宋" w:hint="eastAsia"/>
          <w:sz w:val="28"/>
          <w:szCs w:val="28"/>
        </w:rPr>
        <w:lastRenderedPageBreak/>
        <w:t>5.2托管资产的保管与处分</w:t>
      </w:r>
    </w:p>
    <w:p w14:paraId="706688FE"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（1）托管资产独立于甲、乙两方的固有财产，并由托管人保管。甲、乙双方任何一方不得将托管资产归入其固有财产，托管资产为管理人自有资产的除外。</w:t>
      </w:r>
    </w:p>
    <w:p w14:paraId="28A27063" w14:textId="22FDC2FA"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（2）</w:t>
      </w:r>
      <w:r w:rsidR="00EA6328" w:rsidRPr="005E5EE4">
        <w:rPr>
          <w:rFonts w:ascii="彩虹粗仿宋" w:eastAsia="彩虹粗仿宋" w:hAnsi="仿宋" w:hint="eastAsia"/>
          <w:sz w:val="28"/>
          <w:szCs w:val="28"/>
        </w:rPr>
        <w:t>管理</w:t>
      </w:r>
      <w:r w:rsidRPr="005E5EE4">
        <w:rPr>
          <w:rFonts w:ascii="彩虹粗仿宋" w:eastAsia="彩虹粗仿宋" w:hAnsi="仿宋" w:hint="eastAsia"/>
          <w:sz w:val="28"/>
          <w:szCs w:val="28"/>
        </w:rPr>
        <w:t>人因托管资产的管理、运用或者其他情形而取得的财产和收益归入托管资产。</w:t>
      </w:r>
    </w:p>
    <w:p w14:paraId="7ABE4008"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（3）托管资产产生的债权不得与不属于托管资产本身的债务相互</w:t>
      </w:r>
      <w:proofErr w:type="gramStart"/>
      <w:r w:rsidRPr="005E5EE4">
        <w:rPr>
          <w:rFonts w:ascii="彩虹粗仿宋" w:eastAsia="彩虹粗仿宋" w:hAnsi="仿宋" w:hint="eastAsia"/>
          <w:sz w:val="28"/>
          <w:szCs w:val="28"/>
        </w:rPr>
        <w:t>抵销</w:t>
      </w:r>
      <w:proofErr w:type="gramEnd"/>
      <w:r w:rsidRPr="005E5EE4">
        <w:rPr>
          <w:rFonts w:ascii="彩虹粗仿宋" w:eastAsia="彩虹粗仿宋" w:hAnsi="仿宋" w:hint="eastAsia"/>
          <w:sz w:val="28"/>
          <w:szCs w:val="28"/>
        </w:rPr>
        <w:t>。非因托管资产本身承担的债务，</w:t>
      </w:r>
      <w:r w:rsidR="00EA6328" w:rsidRPr="005E5EE4">
        <w:rPr>
          <w:rFonts w:ascii="彩虹粗仿宋" w:eastAsia="彩虹粗仿宋" w:hAnsi="仿宋" w:hint="eastAsia"/>
          <w:sz w:val="28"/>
          <w:szCs w:val="28"/>
        </w:rPr>
        <w:t>管理人、</w:t>
      </w:r>
      <w:r w:rsidRPr="005E5EE4">
        <w:rPr>
          <w:rFonts w:ascii="彩虹粗仿宋" w:eastAsia="彩虹粗仿宋" w:hAnsi="仿宋" w:hint="eastAsia"/>
          <w:sz w:val="28"/>
          <w:szCs w:val="28"/>
        </w:rPr>
        <w:t>托管人不得主张其债权人对托管资产强制执行。上述债权人对托管资产主张权利时，</w:t>
      </w:r>
      <w:r w:rsidR="00EA6328" w:rsidRPr="005E5EE4">
        <w:rPr>
          <w:rFonts w:ascii="彩虹粗仿宋" w:eastAsia="彩虹粗仿宋" w:hAnsi="仿宋" w:hint="eastAsia"/>
          <w:sz w:val="28"/>
          <w:szCs w:val="28"/>
        </w:rPr>
        <w:t>管理人、</w:t>
      </w:r>
      <w:r w:rsidRPr="005E5EE4">
        <w:rPr>
          <w:rFonts w:ascii="彩虹粗仿宋" w:eastAsia="彩虹粗仿宋" w:hAnsi="仿宋" w:hint="eastAsia"/>
          <w:sz w:val="28"/>
          <w:szCs w:val="28"/>
        </w:rPr>
        <w:t>托管人应明确告知托管资产的独立性，最大限度地防止对本托管资产的不利影响，但国家法律法规规定或有权机关要求的除外。</w:t>
      </w:r>
    </w:p>
    <w:p w14:paraId="6FAB6A57"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4）安全保管托管资产。托管人对在中国结算公司开立的证券账户（托管人结算模式下）和在银行间市场登记结算机构开设的银行间债券市场债券托管账户（如有）中的证券以及在托管人开立的托管专用银行账户内的资金负有安全保管职责，但因第三方过错危害上述证券或资金安全且托管人对于危害的发生没有过错，并已采取最大限度保护措施的，托管人不承担责任</w:t>
      </w:r>
      <w:r w:rsidR="00EA6328" w:rsidRPr="005E5EE4">
        <w:rPr>
          <w:rFonts w:ascii="彩虹粗仿宋" w:eastAsia="彩虹粗仿宋" w:hAnsi="仿宋" w:hint="eastAsia"/>
          <w:sz w:val="28"/>
          <w:szCs w:val="28"/>
        </w:rPr>
        <w:t>；因中国结算公司和银行间市场登记结算机构自身原因造成资产损失的，托管人不承担责任</w:t>
      </w:r>
      <w:r w:rsidRPr="005E5EE4">
        <w:rPr>
          <w:rFonts w:ascii="彩虹粗仿宋" w:eastAsia="彩虹粗仿宋" w:hAnsi="仿宋" w:hint="eastAsia"/>
          <w:sz w:val="28"/>
          <w:szCs w:val="28"/>
        </w:rPr>
        <w:t>。因管理人投资运作注册登记在中国结算公司和银行间市场登记结算机构以外机构的证券以及在托管人以外开立的银行账户内的资金保管由管理人负责，托管人仅保管管理人提供的相关凭证（如需），</w:t>
      </w:r>
      <w:r w:rsidR="00EA6328" w:rsidRPr="005E5EE4">
        <w:rPr>
          <w:rFonts w:ascii="彩虹粗仿宋" w:eastAsia="彩虹粗仿宋" w:hAnsi="仿宋" w:hint="eastAsia"/>
          <w:sz w:val="28"/>
          <w:szCs w:val="28"/>
        </w:rPr>
        <w:t>托管人对该凭证的真实性、合法性、有效性、完整性不承担责任，</w:t>
      </w:r>
      <w:r w:rsidRPr="005E5EE4">
        <w:rPr>
          <w:rFonts w:ascii="彩虹粗仿宋" w:eastAsia="彩虹粗仿宋" w:hAnsi="仿宋" w:hint="eastAsia"/>
          <w:sz w:val="28"/>
          <w:szCs w:val="28"/>
        </w:rPr>
        <w:t>对该等证券或资金的任何损失，托管人不承担责任。托管人对托管</w:t>
      </w:r>
      <w:r w:rsidRPr="005E5EE4">
        <w:rPr>
          <w:rFonts w:ascii="彩虹粗仿宋" w:eastAsia="彩虹粗仿宋" w:hAnsi="仿宋" w:hint="eastAsia"/>
          <w:sz w:val="28"/>
          <w:szCs w:val="28"/>
        </w:rPr>
        <w:lastRenderedPageBreak/>
        <w:t>人以外机构实际控制的资产不承担保管责任。</w:t>
      </w:r>
    </w:p>
    <w:p w14:paraId="1E1B7A21"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（5）托管人未经管理人的指令，不得自行运用、处分、分配托管资产（不包含托管人依据中国结算公司结算数据完成场内交易交收、托管资产开户银行扣收结算费和账户维护费等费用）。</w:t>
      </w:r>
    </w:p>
    <w:p w14:paraId="1F28F478"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6）对于因为托管资产投资产生的应收资产，应由管理人负责与有关当事人确定到账日期并通知托管人，到账日应收资产没有到达的，托管人应及时通知管理人采取措施进行催收，由此给托管资产造成损失的，管理人应负责向有关当事人追偿损失。</w:t>
      </w:r>
    </w:p>
    <w:p w14:paraId="01376714" w14:textId="77777777" w:rsidR="00236EEC" w:rsidRPr="005E5EE4" w:rsidRDefault="00A27180">
      <w:pPr>
        <w:spacing w:line="560" w:lineRule="exact"/>
        <w:ind w:firstLineChars="250" w:firstLine="700"/>
        <w:rPr>
          <w:rFonts w:ascii="彩虹粗仿宋" w:eastAsia="彩虹粗仿宋" w:hAnsi="仿宋"/>
          <w:sz w:val="28"/>
          <w:szCs w:val="28"/>
        </w:rPr>
      </w:pPr>
      <w:r w:rsidRPr="005E5EE4">
        <w:rPr>
          <w:rFonts w:ascii="彩虹粗仿宋" w:eastAsia="彩虹粗仿宋" w:hAnsi="仿宋" w:hint="eastAsia"/>
          <w:sz w:val="28"/>
          <w:szCs w:val="28"/>
        </w:rPr>
        <w:t>5.3托管资产相关账户的开立和管理</w:t>
      </w:r>
    </w:p>
    <w:p w14:paraId="457A28AE" w14:textId="59A65C76"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（1）托管资金账户。托管人受管理人委托，</w:t>
      </w:r>
      <w:r w:rsidR="00EA6328" w:rsidRPr="005E5EE4">
        <w:rPr>
          <w:rFonts w:ascii="彩虹粗仿宋" w:eastAsia="彩虹粗仿宋" w:hAnsi="仿宋" w:hint="eastAsia"/>
          <w:sz w:val="28"/>
          <w:szCs w:val="28"/>
        </w:rPr>
        <w:t>依据管理人出具的书面材料，</w:t>
      </w:r>
      <w:r w:rsidRPr="005E5EE4">
        <w:rPr>
          <w:rFonts w:ascii="彩虹粗仿宋" w:eastAsia="彩虹粗仿宋" w:hAnsi="仿宋" w:hint="eastAsia"/>
          <w:sz w:val="28"/>
          <w:szCs w:val="28"/>
        </w:rPr>
        <w:t>按照相关法律、法规规定和有关业务规则为托管资产开立</w:t>
      </w:r>
      <w:r w:rsidR="00560616" w:rsidRPr="005E5EE4">
        <w:rPr>
          <w:rFonts w:ascii="彩虹粗仿宋" w:eastAsia="彩虹粗仿宋" w:hAnsi="仿宋" w:hint="eastAsia"/>
          <w:sz w:val="28"/>
          <w:szCs w:val="28"/>
        </w:rPr>
        <w:t>和</w:t>
      </w:r>
      <w:r w:rsidR="00560616" w:rsidRPr="005E5EE4">
        <w:rPr>
          <w:rFonts w:ascii="彩虹粗仿宋" w:eastAsia="彩虹粗仿宋" w:hAnsi="仿宋"/>
          <w:sz w:val="28"/>
          <w:szCs w:val="28"/>
        </w:rPr>
        <w:t>管理</w:t>
      </w:r>
      <w:r w:rsidRPr="005E5EE4">
        <w:rPr>
          <w:rFonts w:ascii="彩虹粗仿宋" w:eastAsia="彩虹粗仿宋" w:hAnsi="仿宋" w:hint="eastAsia"/>
          <w:sz w:val="28"/>
          <w:szCs w:val="28"/>
        </w:rPr>
        <w:t xml:space="preserve">托管资金账户，托管账户预留印鉴根据托管人的要求办理。开户完成后，托管人应及时在2个工作日内将有关托管资金账户的开通信息通知管理人。 </w:t>
      </w:r>
    </w:p>
    <w:p w14:paraId="7A7780D0"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本理财产品的一切货币收支活动，包括但不限于投资、支付退出金额、支付理财产品收益、收取参与款，均需通过托管账户进行。</w:t>
      </w:r>
    </w:p>
    <w:p w14:paraId="55959C8E" w14:textId="58B161A3" w:rsidR="00236EEC" w:rsidRPr="005E5EE4" w:rsidRDefault="00A27180">
      <w:pPr>
        <w:adjustRightInd w:val="0"/>
        <w:snapToGrid w:val="0"/>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托管账户仅用于本产品的托管，专户专用，不得用于其他用途。托管账户不得提现，不得通兑，不得透支，</w:t>
      </w:r>
      <w:r w:rsidR="00CB2BC4" w:rsidRPr="005E5EE4">
        <w:rPr>
          <w:rFonts w:ascii="彩虹粗仿宋" w:eastAsia="彩虹粗仿宋" w:hAnsi="宋体" w:hint="eastAsia"/>
          <w:snapToGrid w:val="0"/>
          <w:kern w:val="0"/>
          <w:sz w:val="28"/>
          <w:szCs w:val="28"/>
        </w:rPr>
        <w:t>不得</w:t>
      </w:r>
      <w:r w:rsidR="00CB2BC4" w:rsidRPr="005E5EE4">
        <w:rPr>
          <w:rFonts w:ascii="彩虹粗仿宋" w:eastAsia="彩虹粗仿宋" w:hAnsi="宋体"/>
          <w:snapToGrid w:val="0"/>
          <w:kern w:val="0"/>
          <w:sz w:val="28"/>
          <w:szCs w:val="28"/>
        </w:rPr>
        <w:t>出售支票，</w:t>
      </w:r>
      <w:r w:rsidRPr="005E5EE4">
        <w:rPr>
          <w:rFonts w:ascii="彩虹粗仿宋" w:eastAsia="彩虹粗仿宋" w:hAnsi="宋体" w:cs="宋体" w:hint="eastAsia"/>
          <w:sz w:val="28"/>
          <w:szCs w:val="28"/>
        </w:rPr>
        <w:t>不得开通</w:t>
      </w:r>
      <w:r w:rsidR="00CB2BC4" w:rsidRPr="005E5EE4">
        <w:rPr>
          <w:rFonts w:ascii="彩虹粗仿宋" w:eastAsia="彩虹粗仿宋" w:hAnsi="宋体" w:cs="宋体" w:hint="eastAsia"/>
          <w:sz w:val="28"/>
          <w:szCs w:val="28"/>
        </w:rPr>
        <w:t>网上银行、</w:t>
      </w:r>
      <w:r w:rsidR="00CB2BC4" w:rsidRPr="005E5EE4">
        <w:rPr>
          <w:rFonts w:ascii="彩虹粗仿宋" w:eastAsia="彩虹粗仿宋" w:hAnsi="宋体" w:cs="宋体"/>
          <w:sz w:val="28"/>
          <w:szCs w:val="28"/>
        </w:rPr>
        <w:t>电话银行</w:t>
      </w:r>
      <w:r w:rsidR="00CB2BC4" w:rsidRPr="005E5EE4">
        <w:rPr>
          <w:rFonts w:ascii="彩虹粗仿宋" w:eastAsia="彩虹粗仿宋" w:hAnsi="宋体" w:cs="宋体" w:hint="eastAsia"/>
          <w:sz w:val="28"/>
          <w:szCs w:val="28"/>
        </w:rPr>
        <w:t>转账功能（可以开通网上银行查询功能）及其他网络转账或资金归集功能。</w:t>
      </w:r>
      <w:r w:rsidRPr="005E5EE4">
        <w:rPr>
          <w:rFonts w:ascii="彩虹粗仿宋" w:eastAsia="彩虹粗仿宋" w:hAnsi="宋体" w:cs="宋体" w:hint="eastAsia"/>
          <w:sz w:val="28"/>
          <w:szCs w:val="28"/>
        </w:rPr>
        <w:t>可开通网上托管银行</w:t>
      </w:r>
      <w:r w:rsidR="00CB2BC4" w:rsidRPr="005E5EE4">
        <w:rPr>
          <w:rFonts w:ascii="彩虹粗仿宋" w:eastAsia="彩虹粗仿宋" w:hAnsi="宋体" w:cs="宋体" w:hint="eastAsia"/>
          <w:sz w:val="28"/>
          <w:szCs w:val="28"/>
        </w:rPr>
        <w:t>，</w:t>
      </w:r>
      <w:r w:rsidRPr="005E5EE4">
        <w:rPr>
          <w:rFonts w:ascii="彩虹粗仿宋" w:eastAsia="彩虹粗仿宋" w:hAnsi="宋体" w:cs="宋体" w:hint="eastAsia"/>
          <w:sz w:val="28"/>
          <w:szCs w:val="28"/>
        </w:rPr>
        <w:t>网上托管银行的操作及相关约定以管理人与托管人分支机构签署的《中国建设银行网上托管银行客户服务协议》为准</w:t>
      </w:r>
      <w:r w:rsidRPr="005E5EE4">
        <w:rPr>
          <w:rFonts w:ascii="彩虹粗仿宋" w:eastAsia="彩虹粗仿宋" w:hAnsi="宋体" w:hint="eastAsia"/>
          <w:snapToGrid w:val="0"/>
          <w:kern w:val="0"/>
          <w:sz w:val="28"/>
          <w:szCs w:val="28"/>
        </w:rPr>
        <w:t>。</w:t>
      </w:r>
    </w:p>
    <w:p w14:paraId="67A3CA20" w14:textId="7A335A28" w:rsidR="00236EEC" w:rsidRPr="005E5EE4" w:rsidRDefault="008542E9">
      <w:pPr>
        <w:adjustRightInd w:val="0"/>
        <w:snapToGrid w:val="0"/>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托管账户资金存款利率执行中国人民银行规定的同业活期存款利率或</w:t>
      </w:r>
      <w:r w:rsidRPr="005E5EE4">
        <w:rPr>
          <w:rFonts w:ascii="彩虹粗仿宋" w:eastAsia="彩虹粗仿宋" w:hAnsi="宋体"/>
          <w:snapToGrid w:val="0"/>
          <w:kern w:val="0"/>
          <w:sz w:val="28"/>
          <w:szCs w:val="28"/>
        </w:rPr>
        <w:t>以开户</w:t>
      </w:r>
      <w:proofErr w:type="gramStart"/>
      <w:r w:rsidRPr="005E5EE4">
        <w:rPr>
          <w:rFonts w:ascii="彩虹粗仿宋" w:eastAsia="彩虹粗仿宋" w:hAnsi="宋体"/>
          <w:snapToGrid w:val="0"/>
          <w:kern w:val="0"/>
          <w:sz w:val="28"/>
          <w:szCs w:val="28"/>
        </w:rPr>
        <w:t>行实际</w:t>
      </w:r>
      <w:proofErr w:type="gramEnd"/>
      <w:r w:rsidR="00E72C26" w:rsidRPr="005E5EE4">
        <w:rPr>
          <w:rFonts w:ascii="彩虹粗仿宋" w:eastAsia="彩虹粗仿宋" w:hAnsi="宋体" w:hint="eastAsia"/>
          <w:snapToGrid w:val="0"/>
          <w:kern w:val="0"/>
          <w:sz w:val="28"/>
          <w:szCs w:val="28"/>
        </w:rPr>
        <w:t>开立</w:t>
      </w:r>
      <w:r w:rsidRPr="005E5EE4">
        <w:rPr>
          <w:rFonts w:ascii="彩虹粗仿宋" w:eastAsia="彩虹粗仿宋" w:hAnsi="宋体" w:hint="eastAsia"/>
          <w:snapToGrid w:val="0"/>
          <w:kern w:val="0"/>
          <w:sz w:val="28"/>
          <w:szCs w:val="28"/>
        </w:rPr>
        <w:t>审批</w:t>
      </w:r>
      <w:r w:rsidRPr="005E5EE4">
        <w:rPr>
          <w:rFonts w:ascii="彩虹粗仿宋" w:eastAsia="彩虹粗仿宋" w:hAnsi="宋体"/>
          <w:snapToGrid w:val="0"/>
          <w:kern w:val="0"/>
          <w:sz w:val="28"/>
          <w:szCs w:val="28"/>
        </w:rPr>
        <w:t>执行的利率为准</w:t>
      </w:r>
      <w:r w:rsidRPr="005E5EE4">
        <w:rPr>
          <w:rFonts w:ascii="彩虹粗仿宋" w:eastAsia="彩虹粗仿宋" w:hAnsi="宋体" w:hint="eastAsia"/>
          <w:snapToGrid w:val="0"/>
          <w:kern w:val="0"/>
          <w:sz w:val="28"/>
          <w:szCs w:val="28"/>
        </w:rPr>
        <w:t>。</w:t>
      </w:r>
      <w:r w:rsidR="00A27180" w:rsidRPr="005E5EE4">
        <w:rPr>
          <w:rFonts w:ascii="彩虹粗仿宋" w:eastAsia="彩虹粗仿宋" w:hAnsi="宋体" w:hint="eastAsia"/>
          <w:snapToGrid w:val="0"/>
          <w:kern w:val="0"/>
          <w:sz w:val="28"/>
          <w:szCs w:val="28"/>
        </w:rPr>
        <w:t>除法律、法规及规</w:t>
      </w:r>
      <w:r w:rsidR="00A27180" w:rsidRPr="005E5EE4">
        <w:rPr>
          <w:rFonts w:ascii="彩虹粗仿宋" w:eastAsia="彩虹粗仿宋" w:hAnsi="宋体" w:hint="eastAsia"/>
          <w:snapToGrid w:val="0"/>
          <w:kern w:val="0"/>
          <w:sz w:val="28"/>
          <w:szCs w:val="28"/>
        </w:rPr>
        <w:lastRenderedPageBreak/>
        <w:t>章另有规定外，未经管理人和托管人双方同意，不得违反本合同的规定，擅自变更托管账户的预留印鉴、擅自划转托管账户内的资金，亦不得擅自采取使托管账户无效的任何行为。</w:t>
      </w:r>
    </w:p>
    <w:p w14:paraId="118E25F7" w14:textId="2C487F62" w:rsidR="00236EEC" w:rsidRPr="005E5EE4" w:rsidRDefault="00A27180">
      <w:pPr>
        <w:adjustRightInd w:val="0"/>
        <w:snapToGrid w:val="0"/>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根据双方约定，托管账户使用“建信理财有限责任公司理财产品托管专户”的名称（</w:t>
      </w:r>
      <w:r w:rsidRPr="005E5EE4">
        <w:rPr>
          <w:rFonts w:ascii="彩虹粗仿宋" w:eastAsia="彩虹粗仿宋" w:hAnsi="宋体"/>
          <w:snapToGrid w:val="0"/>
          <w:kern w:val="0"/>
          <w:sz w:val="28"/>
          <w:szCs w:val="28"/>
        </w:rPr>
        <w:t>具体名称以实际开户为准）</w:t>
      </w:r>
      <w:r w:rsidRPr="005E5EE4">
        <w:rPr>
          <w:rFonts w:ascii="彩虹粗仿宋" w:eastAsia="彩虹粗仿宋" w:hAnsi="宋体" w:hint="eastAsia"/>
          <w:snapToGrid w:val="0"/>
          <w:kern w:val="0"/>
          <w:sz w:val="28"/>
          <w:szCs w:val="28"/>
        </w:rPr>
        <w:t>，但应通过不同的账号与其他理财产品的托管账户进行区分。同时根据每期</w:t>
      </w:r>
      <w:r w:rsidRPr="005E5EE4">
        <w:rPr>
          <w:rFonts w:ascii="彩虹粗仿宋" w:eastAsia="彩虹粗仿宋" w:hAnsi="宋体" w:hint="eastAsia"/>
          <w:sz w:val="28"/>
          <w:szCs w:val="28"/>
        </w:rPr>
        <w:t>建信理财</w:t>
      </w:r>
      <w:proofErr w:type="gramStart"/>
      <w:r w:rsidR="002C03EB">
        <w:rPr>
          <w:rFonts w:ascii="彩虹粗仿宋" w:eastAsia="彩虹粗仿宋" w:hAnsi="宋体" w:hint="eastAsia"/>
          <w:sz w:val="28"/>
          <w:szCs w:val="28"/>
          <w:u w:val="single"/>
        </w:rPr>
        <w:t>私享</w:t>
      </w:r>
      <w:r w:rsidRPr="005E5EE4">
        <w:rPr>
          <w:rFonts w:ascii="彩虹粗仿宋" w:eastAsia="彩虹粗仿宋" w:hAnsi="宋体" w:hint="eastAsia"/>
          <w:sz w:val="28"/>
          <w:szCs w:val="28"/>
        </w:rPr>
        <w:t>系列</w:t>
      </w:r>
      <w:proofErr w:type="gramEnd"/>
      <w:r w:rsidRPr="005E5EE4">
        <w:rPr>
          <w:rFonts w:ascii="彩虹粗仿宋" w:eastAsia="彩虹粗仿宋" w:hAnsi="宋体" w:hint="eastAsia"/>
          <w:sz w:val="28"/>
          <w:szCs w:val="28"/>
        </w:rPr>
        <w:t>理财产品</w:t>
      </w:r>
      <w:r w:rsidRPr="005E5EE4">
        <w:rPr>
          <w:rFonts w:ascii="彩虹粗仿宋" w:eastAsia="彩虹粗仿宋" w:hAnsi="宋体" w:hint="eastAsia"/>
          <w:snapToGrid w:val="0"/>
          <w:kern w:val="0"/>
          <w:sz w:val="28"/>
          <w:szCs w:val="28"/>
        </w:rPr>
        <w:t>分别设立独立托管</w:t>
      </w:r>
      <w:r w:rsidR="003606A9" w:rsidRPr="005E5EE4">
        <w:rPr>
          <w:rFonts w:ascii="彩虹粗仿宋" w:eastAsia="彩虹粗仿宋" w:hAnsi="宋体" w:hint="eastAsia"/>
          <w:snapToGrid w:val="0"/>
          <w:kern w:val="0"/>
          <w:sz w:val="28"/>
          <w:szCs w:val="28"/>
        </w:rPr>
        <w:t>子</w:t>
      </w:r>
      <w:r w:rsidRPr="005E5EE4">
        <w:rPr>
          <w:rFonts w:ascii="彩虹粗仿宋" w:eastAsia="彩虹粗仿宋" w:hAnsi="宋体" w:hint="eastAsia"/>
          <w:snapToGrid w:val="0"/>
          <w:kern w:val="0"/>
          <w:sz w:val="28"/>
          <w:szCs w:val="28"/>
        </w:rPr>
        <w:t>账户，并一一对应。</w:t>
      </w:r>
      <w:r w:rsidR="00C46166" w:rsidRPr="005E5EE4">
        <w:rPr>
          <w:rFonts w:ascii="彩虹粗仿宋" w:eastAsia="彩虹粗仿宋" w:hAnsi="宋体" w:hint="eastAsia"/>
          <w:snapToGrid w:val="0"/>
          <w:kern w:val="0"/>
          <w:sz w:val="28"/>
          <w:szCs w:val="28"/>
        </w:rPr>
        <w:t>具体账户信息以《关于理财产品托管账户开立情况的函》（附件1）为准。</w:t>
      </w:r>
    </w:p>
    <w:p w14:paraId="15531D45"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宋体" w:hint="eastAsia"/>
          <w:snapToGrid w:val="0"/>
          <w:kern w:val="0"/>
          <w:sz w:val="28"/>
          <w:szCs w:val="28"/>
        </w:rPr>
        <w:t>（2）证券账户（如有）。管理人委托托管人根据中国结算公司要求为托管资产开设证券账户。</w:t>
      </w:r>
      <w:r w:rsidRPr="005E5EE4">
        <w:rPr>
          <w:rFonts w:ascii="彩虹粗仿宋" w:eastAsia="彩虹粗仿宋" w:hAnsi="仿宋" w:hint="eastAsia"/>
          <w:sz w:val="28"/>
          <w:szCs w:val="28"/>
        </w:rPr>
        <w:t>证券账户开户费由管理人先行垫付,待托管产品启始运营后,管理人可通过向托管人发送划款指令,将代垫开户费从本产品托管资金账户中扣还管理人。账户开立后，托管人应在2个工作日内将证券账户信息书面通知管理人。</w:t>
      </w:r>
      <w:r w:rsidR="00FB0522" w:rsidRPr="005E5EE4">
        <w:rPr>
          <w:rFonts w:ascii="彩虹粗仿宋" w:eastAsia="彩虹粗仿宋" w:hAnsi="仿宋" w:hint="eastAsia"/>
          <w:sz w:val="28"/>
          <w:szCs w:val="28"/>
        </w:rPr>
        <w:t>若采取托管人结算模式，</w:t>
      </w:r>
      <w:r w:rsidRPr="005E5EE4">
        <w:rPr>
          <w:rFonts w:ascii="彩虹粗仿宋" w:eastAsia="彩虹粗仿宋" w:hAnsi="仿宋" w:hint="eastAsia"/>
          <w:sz w:val="28"/>
          <w:szCs w:val="28"/>
        </w:rPr>
        <w:t>管理人应指定上海、深圳证券交易所专用交易单元，用于托管协议项下的场内证券投资运作，并在正式使用前将相关信息书面通知托管人，用于办理托管人合并清算业务。</w:t>
      </w:r>
    </w:p>
    <w:p w14:paraId="30969DCF"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宋体" w:hint="eastAsia"/>
          <w:snapToGrid w:val="0"/>
          <w:kern w:val="0"/>
          <w:sz w:val="28"/>
          <w:szCs w:val="28"/>
        </w:rPr>
        <w:t>证券账户（如有）由管理人保管和使用，管理人承诺该账户只用于本理财产品的证券交易，托管人不承担证券账户的审核责任，对于因证券账户保管和使用而导致的损失，托管人不承担任何责任。</w:t>
      </w:r>
    </w:p>
    <w:p w14:paraId="1D30DB74"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（3）银行间账户</w:t>
      </w:r>
      <w:r w:rsidRPr="005E5EE4">
        <w:rPr>
          <w:rFonts w:ascii="彩虹粗仿宋" w:eastAsia="彩虹粗仿宋" w:hAnsi="宋体" w:hint="eastAsia"/>
          <w:snapToGrid w:val="0"/>
          <w:kern w:val="0"/>
          <w:sz w:val="28"/>
          <w:szCs w:val="28"/>
        </w:rPr>
        <w:t>（如有）</w:t>
      </w:r>
      <w:r w:rsidRPr="005E5EE4">
        <w:rPr>
          <w:rFonts w:ascii="彩虹粗仿宋" w:eastAsia="彩虹粗仿宋" w:hAnsi="仿宋" w:hint="eastAsia"/>
          <w:sz w:val="28"/>
          <w:szCs w:val="28"/>
        </w:rPr>
        <w:t>。托管资产进入银行间债券市场从事特定资产管理业务前，管理人应提前通知托管人，提供所需资料和开户费用，由托管人以托管资产名义向银行间市场登记结算机构申请开立债券账户和资金结算账户（DVP账户）。管理人负责以本托管</w:t>
      </w:r>
      <w:r w:rsidRPr="005E5EE4">
        <w:rPr>
          <w:rFonts w:ascii="彩虹粗仿宋" w:eastAsia="彩虹粗仿宋" w:hAnsi="仿宋" w:hint="eastAsia"/>
          <w:sz w:val="28"/>
          <w:szCs w:val="28"/>
        </w:rPr>
        <w:lastRenderedPageBreak/>
        <w:t>资产的名义申请并取得进入全国银行间同业拆借市场的交易资格，并代表本托管资产进行交易。</w:t>
      </w:r>
    </w:p>
    <w:p w14:paraId="765FAF07"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如管理人已开立银行间账户，应将原预留印鉴变更为托管人指定印鉴；将原指定资金清算账户变更为托管资金账户。</w:t>
      </w:r>
    </w:p>
    <w:p w14:paraId="4FCAA118" w14:textId="4CC424C1"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（4）开放式基金账户。在指定日，管理人将用于开放式基金交易的所有存量基金账户卡（如有）及账户信息移交托管人，双方办理交接手续。管理人负责向基金管理公司办理结算账户变更手续，将基金</w:t>
      </w:r>
      <w:proofErr w:type="gramStart"/>
      <w:r w:rsidRPr="005E5EE4">
        <w:rPr>
          <w:rFonts w:ascii="彩虹粗仿宋" w:eastAsia="彩虹粗仿宋" w:hAnsi="仿宋" w:hint="eastAsia"/>
          <w:sz w:val="28"/>
          <w:szCs w:val="28"/>
        </w:rPr>
        <w:t>账户卡项下</w:t>
      </w:r>
      <w:proofErr w:type="gramEnd"/>
      <w:r w:rsidRPr="005E5EE4">
        <w:rPr>
          <w:rFonts w:ascii="彩虹粗仿宋" w:eastAsia="彩虹粗仿宋" w:hAnsi="仿宋" w:hint="eastAsia"/>
          <w:sz w:val="28"/>
          <w:szCs w:val="28"/>
        </w:rPr>
        <w:t>基金交易结算账户指定为托管资金账户。如因投资需要新增开立开放式基金账户，由管理人按基金管理公司要求填写相关材料代为开立，管理人开户时应指定托管资金账户作为开放式基金交易的唯一结算账户。账户开立后账户卡原件比照上款移交托管人。</w:t>
      </w:r>
    </w:p>
    <w:p w14:paraId="2B92F1CF"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管理人选择通过机构投资者</w:t>
      </w:r>
      <w:proofErr w:type="gramStart"/>
      <w:r w:rsidRPr="005E5EE4">
        <w:rPr>
          <w:rFonts w:ascii="彩虹粗仿宋" w:eastAsia="彩虹粗仿宋" w:hAnsi="仿宋" w:hint="eastAsia"/>
          <w:sz w:val="28"/>
          <w:szCs w:val="28"/>
        </w:rPr>
        <w:t>场外投资</w:t>
      </w:r>
      <w:proofErr w:type="gramEnd"/>
      <w:r w:rsidRPr="005E5EE4">
        <w:rPr>
          <w:rFonts w:ascii="彩虹粗仿宋" w:eastAsia="彩虹粗仿宋" w:hAnsi="仿宋" w:hint="eastAsia"/>
          <w:sz w:val="28"/>
          <w:szCs w:val="28"/>
        </w:rPr>
        <w:t>业务平台（简称"FISP"）参与开放式基金投资的，应由管理人在FISP系统登记产品信息，由托管人对银行账户信息进行验证。产品登记成功后，由管理人在线向基金销售机构提交开户申请，账户开立信息通过FISP反馈管理人和托管人。</w:t>
      </w:r>
    </w:p>
    <w:p w14:paraId="3F534EBE"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（5）托管人开立相关账户，管理人应当尽力协助。</w:t>
      </w:r>
    </w:p>
    <w:p w14:paraId="7A009FDE"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6）其它暂未涉及的账户之管理应遵照相关法律法规、行业规定、登记结算机构业务规则等执行，未尽事宜届时另行商处。本理财产品通过期货公司参与期货市场交易前，应由管理人与托管人、期货公司另行签订《期货投资操作三方备忘录》。</w:t>
      </w:r>
    </w:p>
    <w:p w14:paraId="0502077B"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（7）以上托管资产相关账户的开立和使用，仅限于满足该投资组合业务的需要，管理人及托管人双方均不得出借和转让，亦不得</w:t>
      </w:r>
      <w:r w:rsidRPr="005E5EE4">
        <w:rPr>
          <w:rFonts w:ascii="彩虹粗仿宋" w:eastAsia="彩虹粗仿宋" w:hAnsi="仿宋" w:hint="eastAsia"/>
          <w:sz w:val="28"/>
          <w:szCs w:val="28"/>
        </w:rPr>
        <w:lastRenderedPageBreak/>
        <w:t>使用这些账户从事托管协议规定以外的活动。</w:t>
      </w:r>
    </w:p>
    <w:p w14:paraId="39E5A8AA" w14:textId="77777777" w:rsidR="00236EEC" w:rsidRPr="005E5EE4" w:rsidRDefault="00A27180">
      <w:pPr>
        <w:spacing w:line="560" w:lineRule="exact"/>
        <w:ind w:firstLineChars="250" w:firstLine="700"/>
        <w:rPr>
          <w:rFonts w:ascii="彩虹粗仿宋" w:eastAsia="彩虹粗仿宋" w:hAnsi="仿宋"/>
          <w:sz w:val="28"/>
          <w:szCs w:val="28"/>
        </w:rPr>
      </w:pPr>
      <w:r w:rsidRPr="005E5EE4">
        <w:rPr>
          <w:rFonts w:ascii="彩虹粗仿宋" w:eastAsia="彩虹粗仿宋" w:hAnsi="仿宋" w:hint="eastAsia"/>
          <w:sz w:val="28"/>
          <w:szCs w:val="28"/>
        </w:rPr>
        <w:t>5.4托管资产的追加</w:t>
      </w:r>
    </w:p>
    <w:p w14:paraId="3A845754"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 xml:space="preserve">甲、乙双方对追加托管资产的权利义务，均适用于届时有效的托管协议约定，具体移交手续比照上述5.1条款执行。其中开放式理财产品的申购、认购及登记方式由当期理财产品说明书约定。管理人和托管人应当按照理财产品说明书的约定，在理财产品参与的时间、场所、方式、程序、价格、费用、收款或付款等各方面相互配合，积极履行各自的义务，保证理财产品的参与工作能够顺利进行。 </w:t>
      </w:r>
    </w:p>
    <w:p w14:paraId="0216F5A1" w14:textId="77777777" w:rsidR="00236EEC" w:rsidRPr="005E5EE4" w:rsidRDefault="00A27180">
      <w:pPr>
        <w:spacing w:line="560" w:lineRule="exact"/>
        <w:ind w:firstLineChars="250" w:firstLine="700"/>
        <w:rPr>
          <w:rFonts w:ascii="彩虹粗仿宋" w:eastAsia="彩虹粗仿宋" w:hAnsi="仿宋"/>
          <w:sz w:val="28"/>
          <w:szCs w:val="28"/>
        </w:rPr>
      </w:pPr>
      <w:r w:rsidRPr="005E5EE4">
        <w:rPr>
          <w:rFonts w:ascii="彩虹粗仿宋" w:eastAsia="彩虹粗仿宋" w:hAnsi="仿宋" w:hint="eastAsia"/>
          <w:sz w:val="28"/>
          <w:szCs w:val="28"/>
        </w:rPr>
        <w:t>5.5托管资产的提取</w:t>
      </w:r>
    </w:p>
    <w:p w14:paraId="45D9D93C" w14:textId="0F2F7B52"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（1）管理人可以通过向托管人发出划款指令（附件</w:t>
      </w:r>
      <w:r w:rsidR="00EF7015" w:rsidRPr="005E5EE4">
        <w:rPr>
          <w:rFonts w:ascii="彩虹粗仿宋" w:eastAsia="彩虹粗仿宋" w:hAnsi="仿宋"/>
          <w:sz w:val="28"/>
          <w:szCs w:val="28"/>
        </w:rPr>
        <w:t>4</w:t>
      </w:r>
      <w:r w:rsidRPr="005E5EE4">
        <w:rPr>
          <w:rFonts w:ascii="彩虹粗仿宋" w:eastAsia="彩虹粗仿宋" w:hAnsi="仿宋" w:hint="eastAsia"/>
          <w:sz w:val="28"/>
          <w:szCs w:val="28"/>
        </w:rPr>
        <w:t>—2），提取托管资产，财产提取指令的收款账户必须是对应托管资产的资金移交账户。管理人如需更改指定账户，应至少提前3个工作日，以书面形式告知托管人新指定账户信息和启用日期，经托管人书面确认后方可生效。</w:t>
      </w:r>
    </w:p>
    <w:p w14:paraId="516FB208"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2）实物凭证的提取。托管人根据管理人或管理人的书面通知提取并移交给管理人或管理人指定接收人员。提取方应至少提前3个工作日书面通知托管人，并确保实物凭证所对应投资项下收回的资金于支取当日全额转入托管资金账户。</w:t>
      </w:r>
    </w:p>
    <w:p w14:paraId="450DC894"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仿宋" w:hint="eastAsia"/>
          <w:sz w:val="28"/>
          <w:szCs w:val="28"/>
        </w:rPr>
        <w:t>（3）开放式理财产品的赎回、过户与登记方式由当期理财产品说明书约定，管理人和托管人应当按照理财产品说明书的约定，在理财产品退出的时间、场所、方式、程序、价格、费用、收款或付款等各方面相互配合，积极履行各自的义务，保证理财产品的退出工作能够顺利进行。</w:t>
      </w:r>
    </w:p>
    <w:p w14:paraId="3CD4B048" w14:textId="77777777" w:rsidR="00236EEC" w:rsidRPr="005E5EE4" w:rsidRDefault="00236EEC">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p>
    <w:p w14:paraId="467B7DD1" w14:textId="77777777" w:rsidR="00236EEC" w:rsidRPr="005E5EE4" w:rsidRDefault="00A27180">
      <w:pPr>
        <w:pStyle w:val="1"/>
        <w:spacing w:line="560" w:lineRule="exact"/>
        <w:jc w:val="center"/>
        <w:rPr>
          <w:rFonts w:ascii="彩虹黑体" w:eastAsia="彩虹黑体" w:hAnsi="黑体"/>
          <w:bCs/>
          <w:color w:val="auto"/>
          <w:kern w:val="2"/>
          <w:sz w:val="28"/>
          <w:szCs w:val="28"/>
        </w:rPr>
      </w:pPr>
      <w:bookmarkStart w:id="63" w:name="_Toc34641258"/>
      <w:r w:rsidRPr="005E5EE4">
        <w:rPr>
          <w:rFonts w:ascii="彩虹黑体" w:eastAsia="彩虹黑体" w:hAnsi="黑体" w:hint="eastAsia"/>
          <w:bCs/>
          <w:color w:val="auto"/>
          <w:kern w:val="2"/>
          <w:sz w:val="28"/>
          <w:szCs w:val="28"/>
        </w:rPr>
        <w:t>第六章  资金划付</w:t>
      </w:r>
      <w:bookmarkEnd w:id="63"/>
    </w:p>
    <w:p w14:paraId="0A969598" w14:textId="77777777" w:rsidR="00236EEC" w:rsidRPr="005E5EE4" w:rsidRDefault="00A27180">
      <w:pPr>
        <w:spacing w:line="560" w:lineRule="exact"/>
        <w:ind w:firstLineChars="250" w:firstLine="700"/>
        <w:rPr>
          <w:rFonts w:ascii="彩虹粗仿宋" w:eastAsia="彩虹粗仿宋" w:hAnsi="仿宋"/>
          <w:sz w:val="28"/>
          <w:szCs w:val="28"/>
        </w:rPr>
      </w:pPr>
      <w:r w:rsidRPr="005E5EE4">
        <w:rPr>
          <w:rFonts w:ascii="彩虹粗仿宋" w:eastAsia="彩虹粗仿宋" w:hAnsi="仿宋" w:hint="eastAsia"/>
          <w:sz w:val="28"/>
          <w:szCs w:val="28"/>
        </w:rPr>
        <w:t>管理人在运用理财资金时向托管人发送资金划拨及其他款项付款指令，托管人执行管理人的指令、办理产品名下的资金往来等有关事项。</w:t>
      </w:r>
    </w:p>
    <w:p w14:paraId="4DF59374" w14:textId="77777777" w:rsidR="00236EEC" w:rsidRPr="005E5EE4" w:rsidRDefault="00A27180">
      <w:pPr>
        <w:spacing w:line="560" w:lineRule="exact"/>
        <w:ind w:firstLineChars="250" w:firstLine="700"/>
        <w:rPr>
          <w:rFonts w:ascii="彩虹粗仿宋" w:eastAsia="彩虹粗仿宋" w:hAnsi="仿宋"/>
          <w:sz w:val="28"/>
          <w:szCs w:val="28"/>
        </w:rPr>
      </w:pPr>
      <w:r w:rsidRPr="005E5EE4">
        <w:rPr>
          <w:rFonts w:ascii="彩虹粗仿宋" w:eastAsia="彩虹粗仿宋" w:hAnsi="仿宋"/>
          <w:sz w:val="28"/>
          <w:szCs w:val="28"/>
        </w:rPr>
        <w:t>6.1</w:t>
      </w:r>
      <w:r w:rsidRPr="005E5EE4">
        <w:rPr>
          <w:rFonts w:ascii="彩虹粗仿宋" w:eastAsia="彩虹粗仿宋" w:hAnsi="仿宋" w:hint="eastAsia"/>
          <w:sz w:val="28"/>
          <w:szCs w:val="28"/>
        </w:rPr>
        <w:t>管理人对发送指令和通知的人员的授权</w:t>
      </w:r>
    </w:p>
    <w:p w14:paraId="61269B8F" w14:textId="77777777" w:rsidR="00236EEC" w:rsidRPr="005E5EE4" w:rsidRDefault="00A27180">
      <w:pPr>
        <w:adjustRightInd w:val="0"/>
        <w:snapToGrid w:val="0"/>
        <w:spacing w:line="560" w:lineRule="exact"/>
        <w:ind w:leftChars="267" w:left="785" w:hangingChars="80" w:hanging="224"/>
        <w:rPr>
          <w:rFonts w:ascii="彩虹粗仿宋" w:eastAsia="彩虹粗仿宋" w:hAnsi="仿宋"/>
          <w:sz w:val="28"/>
          <w:szCs w:val="28"/>
        </w:rPr>
      </w:pPr>
      <w:r w:rsidRPr="005E5EE4">
        <w:rPr>
          <w:rFonts w:ascii="彩虹粗仿宋" w:eastAsia="彩虹粗仿宋" w:hAnsi="仿宋" w:hint="eastAsia"/>
          <w:sz w:val="28"/>
          <w:szCs w:val="28"/>
        </w:rPr>
        <w:t>（1）管理人应指定专人向托管人发送投资指令和通知。</w:t>
      </w:r>
    </w:p>
    <w:p w14:paraId="212AB5A9" w14:textId="68B98A79"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（2）管理人应向托管人提供《</w:t>
      </w:r>
      <w:bookmarkStart w:id="64" w:name="OLE_LINK4"/>
      <w:bookmarkStart w:id="65" w:name="OLE_LINK3"/>
      <w:r w:rsidR="004A1A0A" w:rsidRPr="005E5EE4">
        <w:rPr>
          <w:rFonts w:ascii="彩虹粗仿宋" w:eastAsia="彩虹粗仿宋" w:hAnsi="仿宋" w:hint="eastAsia"/>
          <w:sz w:val="28"/>
          <w:szCs w:val="28"/>
          <w:u w:val="single"/>
        </w:rPr>
        <w:t>建信理财</w:t>
      </w:r>
      <w:r w:rsidR="002C03EB">
        <w:rPr>
          <w:rFonts w:ascii="彩虹粗仿宋" w:eastAsia="彩虹粗仿宋" w:hAnsi="宋体" w:hint="eastAsia"/>
          <w:sz w:val="28"/>
          <w:szCs w:val="28"/>
          <w:u w:val="single"/>
        </w:rPr>
        <w:t>私享</w:t>
      </w:r>
      <w:r w:rsidR="004A1A0A" w:rsidRPr="005E5EE4">
        <w:rPr>
          <w:rFonts w:ascii="彩虹粗仿宋" w:eastAsia="彩虹粗仿宋" w:hAnsi="仿宋" w:hint="eastAsia"/>
          <w:sz w:val="28"/>
          <w:szCs w:val="28"/>
          <w:u w:val="single"/>
        </w:rPr>
        <w:t>系列</w:t>
      </w:r>
      <w:r w:rsidRPr="005E5EE4">
        <w:rPr>
          <w:rFonts w:ascii="彩虹粗仿宋" w:eastAsia="彩虹粗仿宋" w:hAnsi="仿宋" w:hint="eastAsia"/>
          <w:sz w:val="28"/>
          <w:szCs w:val="28"/>
          <w:u w:val="single"/>
        </w:rPr>
        <w:t>理财产品</w:t>
      </w:r>
      <w:r w:rsidRPr="005E5EE4">
        <w:rPr>
          <w:rFonts w:ascii="彩虹粗仿宋" w:eastAsia="彩虹粗仿宋" w:hAnsi="仿宋" w:hint="eastAsia"/>
          <w:sz w:val="28"/>
          <w:szCs w:val="28"/>
        </w:rPr>
        <w:t>托管业务往来有效印鉴和授权人员信息表</w:t>
      </w:r>
      <w:bookmarkEnd w:id="64"/>
      <w:bookmarkEnd w:id="65"/>
      <w:r w:rsidRPr="005E5EE4">
        <w:rPr>
          <w:rFonts w:ascii="彩虹粗仿宋" w:eastAsia="彩虹粗仿宋" w:hAnsi="仿宋" w:hint="eastAsia"/>
          <w:sz w:val="28"/>
          <w:szCs w:val="28"/>
        </w:rPr>
        <w:t>》（附件</w:t>
      </w:r>
      <w:r w:rsidR="00EF7015" w:rsidRPr="005E5EE4">
        <w:rPr>
          <w:rFonts w:ascii="彩虹粗仿宋" w:eastAsia="彩虹粗仿宋" w:hAnsi="仿宋"/>
          <w:sz w:val="28"/>
          <w:szCs w:val="28"/>
        </w:rPr>
        <w:t>6</w:t>
      </w:r>
      <w:r w:rsidRPr="005E5EE4">
        <w:rPr>
          <w:rFonts w:ascii="彩虹粗仿宋" w:eastAsia="彩虹粗仿宋" w:hAnsi="仿宋" w:hint="eastAsia"/>
          <w:sz w:val="28"/>
          <w:szCs w:val="28"/>
        </w:rPr>
        <w:t>）正本，内容包括被授权人名单、预留印鉴及被授权人签字样本、授权生效日期。授权文件应注明被授权人相应的权限。</w:t>
      </w:r>
    </w:p>
    <w:p w14:paraId="7E87DFC5"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（3）托管人收到授权文件正本后，并经录音电话确认收到，授权文件即生效，如授权文件中的生效日期早于托管人电话确认日的，以托管人电话确认日作为授权文件的生效日期。</w:t>
      </w:r>
    </w:p>
    <w:p w14:paraId="3DA07E6E"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（4）管理人和托管人对授权文件负有保密义务，其内容不得向被授权人及相关操作人员以外的任何人泄漏，除非法律、法规、规章另有规定，有权机关另有要求或双方另有约定。</w:t>
      </w:r>
    </w:p>
    <w:p w14:paraId="511F1129" w14:textId="77777777" w:rsidR="00236EEC" w:rsidRPr="005E5EE4" w:rsidRDefault="00A27180">
      <w:pPr>
        <w:spacing w:line="560" w:lineRule="exact"/>
        <w:ind w:firstLineChars="250" w:firstLine="700"/>
        <w:rPr>
          <w:rFonts w:ascii="彩虹粗仿宋" w:eastAsia="彩虹粗仿宋" w:hAnsi="仿宋"/>
          <w:sz w:val="28"/>
          <w:szCs w:val="28"/>
        </w:rPr>
      </w:pPr>
      <w:bookmarkStart w:id="66" w:name="_Toc356548691"/>
      <w:bookmarkStart w:id="67" w:name="_Toc511374828"/>
      <w:bookmarkStart w:id="68" w:name="_Toc511375202"/>
      <w:bookmarkStart w:id="69" w:name="_Toc109750697"/>
      <w:r w:rsidRPr="005E5EE4">
        <w:rPr>
          <w:rFonts w:ascii="彩虹粗仿宋" w:eastAsia="彩虹粗仿宋" w:hAnsi="仿宋" w:hint="eastAsia"/>
          <w:sz w:val="28"/>
          <w:szCs w:val="28"/>
        </w:rPr>
        <w:t>6.2管理人指令或通知的发送</w:t>
      </w:r>
      <w:bookmarkEnd w:id="66"/>
      <w:bookmarkEnd w:id="67"/>
      <w:bookmarkEnd w:id="68"/>
      <w:bookmarkEnd w:id="69"/>
    </w:p>
    <w:p w14:paraId="2FE22B83" w14:textId="47EF88BC"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1）管理人应按照法律法规和托管协议的约定，在其合法的经营权限和交易权限内发送指令；被授权人应严格按照其授权权限发送指令。管理人向托管人发出指令或通知时，必须由管理人授权代表签字并加盖预留印鉴，托管人仅根据《</w:t>
      </w:r>
      <w:r w:rsidR="004A1A0A" w:rsidRPr="005E5EE4">
        <w:rPr>
          <w:rFonts w:ascii="彩虹粗仿宋" w:eastAsia="彩虹粗仿宋" w:hAnsi="仿宋" w:hint="eastAsia"/>
          <w:sz w:val="28"/>
          <w:szCs w:val="28"/>
          <w:u w:val="single"/>
        </w:rPr>
        <w:t>建信理财</w:t>
      </w:r>
      <w:r w:rsidR="002C03EB">
        <w:rPr>
          <w:rFonts w:ascii="彩虹粗仿宋" w:eastAsia="彩虹粗仿宋" w:hAnsi="宋体" w:hint="eastAsia"/>
          <w:sz w:val="28"/>
          <w:szCs w:val="28"/>
          <w:u w:val="single"/>
        </w:rPr>
        <w:t>私享</w:t>
      </w:r>
      <w:r w:rsidR="004A1A0A" w:rsidRPr="005E5EE4">
        <w:rPr>
          <w:rFonts w:ascii="彩虹粗仿宋" w:eastAsia="彩虹粗仿宋" w:hAnsi="仿宋" w:hint="eastAsia"/>
          <w:sz w:val="28"/>
          <w:szCs w:val="28"/>
          <w:u w:val="single"/>
        </w:rPr>
        <w:t>系列</w:t>
      </w:r>
      <w:r w:rsidRPr="005E5EE4">
        <w:rPr>
          <w:rFonts w:ascii="彩虹粗仿宋" w:eastAsia="彩虹粗仿宋" w:hAnsi="仿宋" w:hint="eastAsia"/>
          <w:sz w:val="28"/>
          <w:szCs w:val="28"/>
          <w:u w:val="single"/>
        </w:rPr>
        <w:t>理财产品</w:t>
      </w:r>
      <w:r w:rsidRPr="005E5EE4">
        <w:rPr>
          <w:rFonts w:ascii="彩虹粗仿宋" w:eastAsia="彩虹粗仿宋" w:hAnsi="仿宋" w:hint="eastAsia"/>
          <w:sz w:val="28"/>
          <w:szCs w:val="28"/>
        </w:rPr>
        <w:t>托管业务往来有效印鉴和授权人员信息表》中管理人预留的印鉴样本和有关人员的签字样本、授权权限等内容对管理人指令或通知</w:t>
      </w:r>
      <w:r w:rsidRPr="005E5EE4">
        <w:rPr>
          <w:rFonts w:ascii="彩虹粗仿宋" w:eastAsia="彩虹粗仿宋" w:hAnsi="仿宋" w:hint="eastAsia"/>
          <w:sz w:val="28"/>
          <w:szCs w:val="28"/>
        </w:rPr>
        <w:lastRenderedPageBreak/>
        <w:t>进行表面相符性的形式审查。</w:t>
      </w:r>
    </w:p>
    <w:p w14:paraId="12ABFD5C"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（2）管理人向托管人发出指令或通知均应采用传真或双方认可的其他方式送达，其中采用传真方式的，管理人还应通过录音电话与托管人确认是否收到以及是否清晰完整。</w:t>
      </w:r>
    </w:p>
    <w:p w14:paraId="6B2371CF" w14:textId="77777777" w:rsidR="00236EEC" w:rsidRPr="005E5EE4" w:rsidRDefault="00A27180">
      <w:pPr>
        <w:spacing w:line="560" w:lineRule="exact"/>
        <w:ind w:firstLineChars="250" w:firstLine="700"/>
        <w:rPr>
          <w:rFonts w:ascii="彩虹粗仿宋" w:eastAsia="彩虹粗仿宋" w:hAnsi="仿宋"/>
          <w:sz w:val="28"/>
          <w:szCs w:val="28"/>
        </w:rPr>
      </w:pPr>
      <w:bookmarkStart w:id="70" w:name="_Toc356548692"/>
      <w:bookmarkStart w:id="71" w:name="_Toc511374829"/>
      <w:bookmarkStart w:id="72" w:name="_Toc511375203"/>
      <w:bookmarkStart w:id="73" w:name="_Toc109750698"/>
      <w:r w:rsidRPr="005E5EE4">
        <w:rPr>
          <w:rFonts w:ascii="彩虹粗仿宋" w:eastAsia="彩虹粗仿宋" w:hAnsi="仿宋" w:hint="eastAsia"/>
          <w:sz w:val="28"/>
          <w:szCs w:val="28"/>
        </w:rPr>
        <w:t>6.3管理人指令或通知的形式审查及生效</w:t>
      </w:r>
      <w:bookmarkEnd w:id="70"/>
      <w:bookmarkEnd w:id="71"/>
      <w:bookmarkEnd w:id="72"/>
      <w:bookmarkEnd w:id="73"/>
    </w:p>
    <w:p w14:paraId="49D205AA" w14:textId="77777777" w:rsidR="00236EEC" w:rsidRPr="005E5EE4" w:rsidRDefault="00A27180">
      <w:pPr>
        <w:adjustRightInd w:val="0"/>
        <w:snapToGrid w:val="0"/>
        <w:spacing w:line="560" w:lineRule="exact"/>
        <w:ind w:firstLineChars="150" w:firstLine="420"/>
        <w:rPr>
          <w:rFonts w:ascii="彩虹粗仿宋" w:eastAsia="彩虹粗仿宋" w:hAnsi="仿宋"/>
          <w:sz w:val="28"/>
          <w:szCs w:val="28"/>
        </w:rPr>
      </w:pPr>
      <w:r w:rsidRPr="005E5EE4">
        <w:rPr>
          <w:rFonts w:ascii="彩虹粗仿宋" w:eastAsia="彩虹粗仿宋" w:hAnsi="仿宋" w:hint="eastAsia"/>
          <w:sz w:val="28"/>
          <w:szCs w:val="28"/>
        </w:rPr>
        <w:t>（1）托管人收到管理人指令或通知后，应对该指令或通知的授权代表的权限、签字和印鉴进行形式审查（即表面相符性检查）。</w:t>
      </w:r>
    </w:p>
    <w:p w14:paraId="19302127" w14:textId="77777777" w:rsidR="00236EEC" w:rsidRPr="005E5EE4" w:rsidRDefault="00A27180">
      <w:pPr>
        <w:adjustRightInd w:val="0"/>
        <w:snapToGrid w:val="0"/>
        <w:spacing w:line="560" w:lineRule="exact"/>
        <w:ind w:firstLineChars="150" w:firstLine="420"/>
        <w:rPr>
          <w:rFonts w:ascii="彩虹粗仿宋" w:eastAsia="彩虹粗仿宋" w:hAnsi="仿宋"/>
          <w:sz w:val="28"/>
          <w:szCs w:val="28"/>
        </w:rPr>
      </w:pPr>
      <w:r w:rsidRPr="005E5EE4">
        <w:rPr>
          <w:rFonts w:ascii="彩虹粗仿宋" w:eastAsia="彩虹粗仿宋" w:hAnsi="仿宋" w:hint="eastAsia"/>
          <w:sz w:val="28"/>
          <w:szCs w:val="28"/>
        </w:rPr>
        <w:t>（2）管理人指令或通知与管理人预留印鉴和授权代表签字形式不一致时或与授权代表权限不符时，该指令或通知无效，托管人有权拒绝执行，但应同时通过电话录音或书面形式通知管理人。</w:t>
      </w:r>
    </w:p>
    <w:p w14:paraId="66749933" w14:textId="77777777" w:rsidR="00236EEC" w:rsidRPr="005E5EE4" w:rsidRDefault="00A27180">
      <w:pPr>
        <w:spacing w:line="560" w:lineRule="exact"/>
        <w:ind w:firstLineChars="250" w:firstLine="700"/>
        <w:rPr>
          <w:rFonts w:ascii="彩虹粗仿宋" w:eastAsia="彩虹粗仿宋" w:hAnsi="仿宋"/>
          <w:sz w:val="28"/>
          <w:szCs w:val="28"/>
        </w:rPr>
      </w:pPr>
      <w:bookmarkStart w:id="74" w:name="_Toc356548693"/>
      <w:bookmarkStart w:id="75" w:name="_Toc511374830"/>
      <w:bookmarkStart w:id="76" w:name="_Toc109750699"/>
      <w:bookmarkStart w:id="77" w:name="_Toc511375204"/>
      <w:r w:rsidRPr="005E5EE4">
        <w:rPr>
          <w:rFonts w:ascii="彩虹粗仿宋" w:eastAsia="彩虹粗仿宋" w:hAnsi="仿宋" w:hint="eastAsia"/>
          <w:sz w:val="28"/>
          <w:szCs w:val="28"/>
        </w:rPr>
        <w:t>6.4管理人指令或通知的执行</w:t>
      </w:r>
      <w:bookmarkEnd w:id="74"/>
      <w:bookmarkEnd w:id="75"/>
      <w:bookmarkEnd w:id="76"/>
      <w:bookmarkEnd w:id="77"/>
    </w:p>
    <w:p w14:paraId="22263709" w14:textId="0FCCB684" w:rsidR="00236EEC" w:rsidRPr="005E5EE4" w:rsidRDefault="00A27180">
      <w:pPr>
        <w:adjustRightInd w:val="0"/>
        <w:snapToGrid w:val="0"/>
        <w:spacing w:line="560" w:lineRule="exact"/>
        <w:ind w:firstLineChars="200" w:firstLine="560"/>
        <w:rPr>
          <w:rFonts w:ascii="彩虹粗仿宋" w:eastAsia="彩虹粗仿宋" w:hAnsi="仿宋"/>
          <w:kern w:val="0"/>
          <w:sz w:val="28"/>
          <w:szCs w:val="28"/>
        </w:rPr>
      </w:pPr>
      <w:r w:rsidRPr="005E5EE4">
        <w:rPr>
          <w:rFonts w:ascii="彩虹粗仿宋" w:eastAsia="彩虹粗仿宋" w:hAnsi="仿宋" w:hint="eastAsia"/>
          <w:kern w:val="0"/>
          <w:sz w:val="28"/>
          <w:szCs w:val="28"/>
        </w:rPr>
        <w:t>对于限时执行完毕的划款指令（附件</w:t>
      </w:r>
      <w:r w:rsidR="00EF7015" w:rsidRPr="005E5EE4">
        <w:rPr>
          <w:rFonts w:ascii="彩虹粗仿宋" w:eastAsia="彩虹粗仿宋" w:hAnsi="仿宋"/>
          <w:kern w:val="0"/>
          <w:sz w:val="28"/>
          <w:szCs w:val="28"/>
        </w:rPr>
        <w:t>4</w:t>
      </w:r>
      <w:r w:rsidRPr="005E5EE4">
        <w:rPr>
          <w:rFonts w:ascii="彩虹粗仿宋" w:eastAsia="彩虹粗仿宋" w:hAnsi="仿宋" w:hint="eastAsia"/>
          <w:kern w:val="0"/>
          <w:sz w:val="28"/>
          <w:szCs w:val="28"/>
        </w:rPr>
        <w:t>—2）和通知，管理人应当根据银行资金汇划的时间安排合理操作时间。管理人可于划款前一日向托管人发送投资划款指令并确认，对于要求当天到账的指令，管理人必须在当天15：00前向托管人发送，15：00之后发送的，托管人尽力执行，但不能保证划账成功。如果要求当天某一时点到账的指令，则指令需要管理人提前2个工作小时发送，并且相关付款条件已经具备，托管人将视付款条件具备时为指令送达时间。对于中国结算公司实行T+0非担保交收的业务，管理人应在交易日14：00前将划款指令发送至托管人，以便托管人留有合理的时间办理指令核对、资金划拨以及在中</w:t>
      </w:r>
      <w:proofErr w:type="gramStart"/>
      <w:r w:rsidRPr="005E5EE4">
        <w:rPr>
          <w:rFonts w:ascii="彩虹粗仿宋" w:eastAsia="彩虹粗仿宋" w:hAnsi="仿宋" w:hint="eastAsia"/>
          <w:kern w:val="0"/>
          <w:sz w:val="28"/>
          <w:szCs w:val="28"/>
        </w:rPr>
        <w:t>登业务</w:t>
      </w:r>
      <w:proofErr w:type="gramEnd"/>
      <w:r w:rsidRPr="005E5EE4">
        <w:rPr>
          <w:rFonts w:ascii="彩虹粗仿宋" w:eastAsia="彩虹粗仿宋" w:hAnsi="仿宋" w:hint="eastAsia"/>
          <w:kern w:val="0"/>
          <w:sz w:val="28"/>
          <w:szCs w:val="28"/>
        </w:rPr>
        <w:t>终端进行操作。因管理人指令传输不及时，未能给托管人留出足够的划款时间，致使资金未能及时划出，托管人不承担相应责任；由此导致交</w:t>
      </w:r>
      <w:proofErr w:type="gramStart"/>
      <w:r w:rsidRPr="005E5EE4">
        <w:rPr>
          <w:rFonts w:ascii="彩虹粗仿宋" w:eastAsia="彩虹粗仿宋" w:hAnsi="仿宋" w:hint="eastAsia"/>
          <w:kern w:val="0"/>
          <w:sz w:val="28"/>
          <w:szCs w:val="28"/>
        </w:rPr>
        <w:t>收失败</w:t>
      </w:r>
      <w:proofErr w:type="gramEnd"/>
      <w:r w:rsidRPr="005E5EE4">
        <w:rPr>
          <w:rFonts w:ascii="彩虹粗仿宋" w:eastAsia="彩虹粗仿宋" w:hAnsi="仿宋" w:hint="eastAsia"/>
          <w:kern w:val="0"/>
          <w:sz w:val="28"/>
          <w:szCs w:val="28"/>
        </w:rPr>
        <w:t>给相关方造成损失的，由管理人承担。</w:t>
      </w:r>
    </w:p>
    <w:p w14:paraId="2F1A1143" w14:textId="77777777" w:rsidR="00236EEC" w:rsidRPr="005E5EE4" w:rsidRDefault="00A27180">
      <w:pPr>
        <w:spacing w:line="560" w:lineRule="exact"/>
        <w:ind w:firstLineChars="250" w:firstLine="700"/>
        <w:rPr>
          <w:rFonts w:ascii="彩虹粗仿宋" w:eastAsia="彩虹粗仿宋" w:hAnsi="仿宋"/>
          <w:sz w:val="28"/>
          <w:szCs w:val="28"/>
        </w:rPr>
      </w:pPr>
      <w:bookmarkStart w:id="78" w:name="_Toc356548694"/>
      <w:bookmarkStart w:id="79" w:name="_Toc511374831"/>
      <w:bookmarkStart w:id="80" w:name="_Toc511375205"/>
      <w:r w:rsidRPr="005E5EE4">
        <w:rPr>
          <w:rFonts w:ascii="彩虹粗仿宋" w:eastAsia="彩虹粗仿宋" w:hAnsi="仿宋" w:hint="eastAsia"/>
          <w:sz w:val="28"/>
          <w:szCs w:val="28"/>
        </w:rPr>
        <w:lastRenderedPageBreak/>
        <w:t>6.5被授权人的更换</w:t>
      </w:r>
      <w:bookmarkEnd w:id="78"/>
      <w:bookmarkEnd w:id="79"/>
      <w:bookmarkEnd w:id="80"/>
    </w:p>
    <w:p w14:paraId="16150BA3" w14:textId="77777777" w:rsidR="00236EEC" w:rsidRPr="005E5EE4" w:rsidRDefault="00A27180">
      <w:pPr>
        <w:adjustRightInd w:val="0"/>
        <w:snapToGrid w:val="0"/>
        <w:spacing w:line="560" w:lineRule="exact"/>
        <w:ind w:firstLineChars="200" w:firstLine="560"/>
        <w:rPr>
          <w:rFonts w:ascii="彩虹粗仿宋" w:eastAsia="彩虹粗仿宋" w:hAnsi="仿宋"/>
          <w:sz w:val="28"/>
        </w:rPr>
      </w:pPr>
      <w:r w:rsidRPr="005E5EE4">
        <w:rPr>
          <w:rFonts w:ascii="彩虹粗仿宋" w:eastAsia="彩虹粗仿宋" w:hAnsi="仿宋" w:hint="eastAsia"/>
          <w:sz w:val="28"/>
        </w:rPr>
        <w:t>管理人更换被授权人、更改或终止对被授权人的授权，应按照下述约定执行。被授权人变更通知生效前，托管人仍应按原授权文件执行指令，管理人不得否认其效力。在特殊情况下，可按双方商定的方式处理。</w:t>
      </w:r>
    </w:p>
    <w:p w14:paraId="406C2CF4" w14:textId="1F0DC290"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w:t>
      </w:r>
      <w:r w:rsidR="004A1A0A" w:rsidRPr="005E5EE4">
        <w:rPr>
          <w:rFonts w:ascii="彩虹粗仿宋" w:eastAsia="彩虹粗仿宋" w:hAnsi="宋体" w:hint="eastAsia"/>
          <w:snapToGrid w:val="0"/>
          <w:kern w:val="0"/>
          <w:sz w:val="28"/>
          <w:szCs w:val="28"/>
        </w:rPr>
        <w:t>管理人</w:t>
      </w:r>
      <w:r w:rsidRPr="005E5EE4">
        <w:rPr>
          <w:rFonts w:ascii="彩虹粗仿宋" w:eastAsia="彩虹粗仿宋" w:hAnsi="宋体" w:hint="eastAsia"/>
          <w:snapToGrid w:val="0"/>
          <w:kern w:val="0"/>
          <w:sz w:val="28"/>
          <w:szCs w:val="28"/>
        </w:rPr>
        <w:t>授权代表及其权限、签字、预留印鉴样本等事项发生变更的，应提前书面通知</w:t>
      </w:r>
      <w:r w:rsidR="004A1A0A" w:rsidRPr="005E5EE4">
        <w:rPr>
          <w:rFonts w:ascii="彩虹粗仿宋" w:eastAsia="彩虹粗仿宋" w:hAnsi="宋体" w:hint="eastAsia"/>
          <w:snapToGrid w:val="0"/>
          <w:kern w:val="0"/>
          <w:sz w:val="28"/>
          <w:szCs w:val="28"/>
        </w:rPr>
        <w:t>托管人</w:t>
      </w:r>
      <w:r w:rsidRPr="005E5EE4">
        <w:rPr>
          <w:rFonts w:ascii="彩虹粗仿宋" w:eastAsia="彩虹粗仿宋" w:hAnsi="宋体" w:hint="eastAsia"/>
          <w:snapToGrid w:val="0"/>
          <w:kern w:val="0"/>
          <w:sz w:val="28"/>
          <w:szCs w:val="28"/>
        </w:rPr>
        <w:t>，同时向</w:t>
      </w:r>
      <w:r w:rsidR="004A1A0A" w:rsidRPr="005E5EE4">
        <w:rPr>
          <w:rFonts w:ascii="彩虹粗仿宋" w:eastAsia="彩虹粗仿宋" w:hAnsi="宋体" w:hint="eastAsia"/>
          <w:snapToGrid w:val="0"/>
          <w:kern w:val="0"/>
          <w:sz w:val="28"/>
          <w:szCs w:val="28"/>
        </w:rPr>
        <w:t>托管人</w:t>
      </w:r>
      <w:r w:rsidRPr="005E5EE4">
        <w:rPr>
          <w:rFonts w:ascii="彩虹粗仿宋" w:eastAsia="彩虹粗仿宋" w:hAnsi="宋体" w:hint="eastAsia"/>
          <w:snapToGrid w:val="0"/>
          <w:kern w:val="0"/>
          <w:sz w:val="28"/>
          <w:szCs w:val="28"/>
        </w:rPr>
        <w:t>提供变更后的授权代表的姓名、权限、签字样本、预留印鉴原件。</w:t>
      </w:r>
    </w:p>
    <w:p w14:paraId="11056416"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w:t>
      </w:r>
      <w:r w:rsidR="004A1A0A" w:rsidRPr="005E5EE4">
        <w:rPr>
          <w:rFonts w:ascii="彩虹粗仿宋" w:eastAsia="彩虹粗仿宋" w:hAnsi="宋体" w:hint="eastAsia"/>
          <w:snapToGrid w:val="0"/>
          <w:kern w:val="0"/>
          <w:sz w:val="28"/>
          <w:szCs w:val="28"/>
        </w:rPr>
        <w:t>管理人</w:t>
      </w:r>
      <w:r w:rsidRPr="005E5EE4">
        <w:rPr>
          <w:rFonts w:ascii="彩虹粗仿宋" w:eastAsia="彩虹粗仿宋" w:hAnsi="宋体" w:hint="eastAsia"/>
          <w:snapToGrid w:val="0"/>
          <w:kern w:val="0"/>
          <w:sz w:val="28"/>
          <w:szCs w:val="28"/>
        </w:rPr>
        <w:t>授权代表及其权限、签字、预留印鉴变更的通知须经法定代表人（负责人）或授权代表签字或盖章并加盖公章后方为有效通知。</w:t>
      </w:r>
    </w:p>
    <w:p w14:paraId="16DD527F" w14:textId="327D8A4B"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w:t>
      </w:r>
      <w:r w:rsidR="004A1A0A" w:rsidRPr="005E5EE4">
        <w:rPr>
          <w:rFonts w:ascii="彩虹粗仿宋" w:eastAsia="彩虹粗仿宋" w:hAnsi="宋体" w:hint="eastAsia"/>
          <w:snapToGrid w:val="0"/>
          <w:kern w:val="0"/>
          <w:sz w:val="28"/>
          <w:szCs w:val="28"/>
        </w:rPr>
        <w:t>管理人</w:t>
      </w:r>
      <w:r w:rsidRPr="005E5EE4">
        <w:rPr>
          <w:rFonts w:ascii="彩虹粗仿宋" w:eastAsia="彩虹粗仿宋" w:hAnsi="宋体" w:hint="eastAsia"/>
          <w:snapToGrid w:val="0"/>
          <w:kern w:val="0"/>
          <w:sz w:val="28"/>
          <w:szCs w:val="28"/>
        </w:rPr>
        <w:t>发送变更通知后，应立即以电话方式向</w:t>
      </w:r>
      <w:r w:rsidR="00395A4C" w:rsidRPr="005E5EE4">
        <w:rPr>
          <w:rFonts w:ascii="彩虹粗仿宋" w:eastAsia="彩虹粗仿宋" w:hAnsi="宋体" w:hint="eastAsia"/>
          <w:snapToGrid w:val="0"/>
          <w:kern w:val="0"/>
          <w:sz w:val="28"/>
          <w:szCs w:val="28"/>
        </w:rPr>
        <w:t>托管人</w:t>
      </w:r>
      <w:r w:rsidRPr="005E5EE4">
        <w:rPr>
          <w:rFonts w:ascii="彩虹粗仿宋" w:eastAsia="彩虹粗仿宋" w:hAnsi="宋体" w:hint="eastAsia"/>
          <w:snapToGrid w:val="0"/>
          <w:kern w:val="0"/>
          <w:sz w:val="28"/>
          <w:szCs w:val="28"/>
        </w:rPr>
        <w:t>确认。</w:t>
      </w:r>
    </w:p>
    <w:p w14:paraId="43B295F2" w14:textId="4FDEB0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w:t>
      </w:r>
      <w:r w:rsidR="00395A4C" w:rsidRPr="005E5EE4">
        <w:rPr>
          <w:rFonts w:ascii="彩虹粗仿宋" w:eastAsia="彩虹粗仿宋" w:hAnsi="宋体" w:hint="eastAsia"/>
          <w:snapToGrid w:val="0"/>
          <w:kern w:val="0"/>
          <w:sz w:val="28"/>
          <w:szCs w:val="28"/>
        </w:rPr>
        <w:t>托管人</w:t>
      </w:r>
      <w:r w:rsidRPr="005E5EE4">
        <w:rPr>
          <w:rFonts w:ascii="彩虹粗仿宋" w:eastAsia="彩虹粗仿宋" w:hAnsi="宋体" w:hint="eastAsia"/>
          <w:snapToGrid w:val="0"/>
          <w:kern w:val="0"/>
          <w:sz w:val="28"/>
          <w:szCs w:val="28"/>
        </w:rPr>
        <w:t>在收到授权更改文件原件并经与</w:t>
      </w:r>
      <w:r w:rsidR="00395A4C" w:rsidRPr="005E5EE4">
        <w:rPr>
          <w:rFonts w:ascii="彩虹粗仿宋" w:eastAsia="彩虹粗仿宋" w:hAnsi="宋体" w:hint="eastAsia"/>
          <w:snapToGrid w:val="0"/>
          <w:kern w:val="0"/>
          <w:sz w:val="28"/>
          <w:szCs w:val="28"/>
        </w:rPr>
        <w:t>管理人</w:t>
      </w:r>
      <w:r w:rsidRPr="005E5EE4">
        <w:rPr>
          <w:rFonts w:ascii="彩虹粗仿宋" w:eastAsia="彩虹粗仿宋" w:hAnsi="宋体" w:hint="eastAsia"/>
          <w:snapToGrid w:val="0"/>
          <w:kern w:val="0"/>
          <w:sz w:val="28"/>
          <w:szCs w:val="28"/>
        </w:rPr>
        <w:t>电话确认后，授权变更文件即生效。变更通知中载明的启用日期如早于电话确认日的，以电话确认日作为变更后的授权文件生效的时间。</w:t>
      </w:r>
    </w:p>
    <w:p w14:paraId="352F4D84" w14:textId="77777777" w:rsidR="00236EEC" w:rsidRPr="005E5EE4" w:rsidRDefault="00A27180">
      <w:pPr>
        <w:spacing w:line="560" w:lineRule="exact"/>
        <w:ind w:firstLineChars="250" w:firstLine="700"/>
        <w:rPr>
          <w:rFonts w:ascii="彩虹粗仿宋" w:eastAsia="彩虹粗仿宋" w:hAnsi="仿宋"/>
          <w:sz w:val="28"/>
          <w:szCs w:val="28"/>
        </w:rPr>
      </w:pPr>
      <w:bookmarkStart w:id="81" w:name="_Toc356548695"/>
      <w:bookmarkStart w:id="82" w:name="_Toc511374832"/>
      <w:bookmarkStart w:id="83" w:name="_Toc511375206"/>
      <w:r w:rsidRPr="005E5EE4">
        <w:rPr>
          <w:rFonts w:ascii="彩虹粗仿宋" w:eastAsia="彩虹粗仿宋" w:hAnsi="仿宋" w:hint="eastAsia"/>
          <w:sz w:val="28"/>
          <w:szCs w:val="28"/>
        </w:rPr>
        <w:t>6.6其它事项</w:t>
      </w:r>
      <w:bookmarkEnd w:id="81"/>
      <w:bookmarkEnd w:id="82"/>
      <w:bookmarkEnd w:id="83"/>
    </w:p>
    <w:p w14:paraId="72BD8A4E" w14:textId="77777777" w:rsidR="00236EEC" w:rsidRPr="005E5EE4" w:rsidRDefault="00A27180">
      <w:pPr>
        <w:adjustRightInd w:val="0"/>
        <w:snapToGrid w:val="0"/>
        <w:spacing w:line="560" w:lineRule="exact"/>
        <w:ind w:firstLineChars="200" w:firstLine="560"/>
        <w:rPr>
          <w:rFonts w:ascii="彩虹粗仿宋" w:eastAsia="彩虹粗仿宋" w:hAnsi="仿宋"/>
          <w:sz w:val="28"/>
        </w:rPr>
      </w:pPr>
      <w:r w:rsidRPr="005E5EE4">
        <w:rPr>
          <w:rFonts w:ascii="彩虹粗仿宋" w:eastAsia="彩虹粗仿宋" w:hAnsi="仿宋" w:hint="eastAsia"/>
          <w:sz w:val="28"/>
        </w:rPr>
        <w:t xml:space="preserve">（1）管理人应在银行间交易成交后，及时将成交通知单、相关文件及划款指令加盖印章后发至托管人并电话确认，由托管人完成后台交易匹配及资金交收事宜。如果银行间结算系统已经生成的交易需要取消或终止，管理人要书面通知托管人。 </w:t>
      </w:r>
    </w:p>
    <w:p w14:paraId="6C6FCBDE" w14:textId="77777777" w:rsidR="00236EEC" w:rsidRPr="005E5EE4" w:rsidRDefault="00A27180">
      <w:pPr>
        <w:adjustRightInd w:val="0"/>
        <w:snapToGrid w:val="0"/>
        <w:spacing w:line="560" w:lineRule="exact"/>
        <w:ind w:firstLineChars="200" w:firstLine="560"/>
        <w:rPr>
          <w:rFonts w:ascii="彩虹粗仿宋" w:eastAsia="彩虹粗仿宋" w:hAnsi="仿宋"/>
          <w:sz w:val="28"/>
        </w:rPr>
      </w:pPr>
      <w:r w:rsidRPr="005E5EE4">
        <w:rPr>
          <w:rFonts w:ascii="彩虹粗仿宋" w:eastAsia="彩虹粗仿宋" w:hAnsi="仿宋" w:hint="eastAsia"/>
          <w:sz w:val="28"/>
        </w:rPr>
        <w:t>（2）本托管资产在采取托管人结算模式下，证券交易所场内交易的资金清算交割，由托管人通过中国结算公司上海分公司/深圳分公司及清算代理银行办理。托管人视中国结算公司向其发送的清算数据为有效指令，无须管理人另行出具划款指令。</w:t>
      </w:r>
    </w:p>
    <w:p w14:paraId="17ECF578" w14:textId="77777777" w:rsidR="00236EEC" w:rsidRPr="005E5EE4" w:rsidRDefault="00A27180">
      <w:pPr>
        <w:adjustRightInd w:val="0"/>
        <w:snapToGrid w:val="0"/>
        <w:spacing w:line="560" w:lineRule="exact"/>
        <w:ind w:firstLineChars="200" w:firstLine="560"/>
        <w:rPr>
          <w:rFonts w:ascii="彩虹粗仿宋" w:eastAsia="彩虹粗仿宋" w:hAnsi="仿宋"/>
          <w:sz w:val="28"/>
        </w:rPr>
      </w:pPr>
      <w:r w:rsidRPr="005E5EE4">
        <w:rPr>
          <w:rFonts w:ascii="彩虹粗仿宋" w:eastAsia="彩虹粗仿宋" w:hAnsi="仿宋" w:hint="eastAsia"/>
          <w:sz w:val="28"/>
        </w:rPr>
        <w:lastRenderedPageBreak/>
        <w:t>（3）托管资金账户发生的银行结算费、账户维护费等银行费用，由托管人直接从账户中扣划，无须出具划款指令。</w:t>
      </w:r>
    </w:p>
    <w:p w14:paraId="7891ACC5" w14:textId="77777777" w:rsidR="00236EEC" w:rsidRPr="005E5EE4" w:rsidRDefault="00A27180">
      <w:pPr>
        <w:autoSpaceDE w:val="0"/>
        <w:autoSpaceDN w:val="0"/>
        <w:adjustRightInd w:val="0"/>
        <w:spacing w:line="560" w:lineRule="exact"/>
        <w:ind w:firstLine="426"/>
        <w:jc w:val="left"/>
        <w:rPr>
          <w:rFonts w:ascii="彩虹粗仿宋" w:eastAsia="彩虹粗仿宋" w:hAnsi="仿宋"/>
          <w:sz w:val="28"/>
        </w:rPr>
      </w:pPr>
      <w:r w:rsidRPr="005E5EE4">
        <w:rPr>
          <w:rFonts w:ascii="彩虹粗仿宋" w:eastAsia="彩虹粗仿宋" w:hAnsi="仿宋" w:hint="eastAsia"/>
          <w:sz w:val="28"/>
        </w:rPr>
        <w:t>（4）托管人因执行管理人的合法指令和依据交易程序已经生效的指令而对本托管资产造成的损失不承担赔偿责任。</w:t>
      </w:r>
    </w:p>
    <w:p w14:paraId="079DF9E8" w14:textId="77777777" w:rsidR="00236EEC" w:rsidRPr="005E5EE4" w:rsidRDefault="00A27180">
      <w:pPr>
        <w:autoSpaceDE w:val="0"/>
        <w:autoSpaceDN w:val="0"/>
        <w:adjustRightInd w:val="0"/>
        <w:spacing w:line="560" w:lineRule="exact"/>
        <w:ind w:firstLine="426"/>
        <w:jc w:val="left"/>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 xml:space="preserve"> 6.</w:t>
      </w:r>
      <w:r w:rsidRPr="005E5EE4">
        <w:rPr>
          <w:rFonts w:ascii="彩虹粗仿宋" w:eastAsia="彩虹粗仿宋" w:hAnsi="宋体"/>
          <w:snapToGrid w:val="0"/>
          <w:kern w:val="0"/>
          <w:sz w:val="28"/>
          <w:szCs w:val="28"/>
        </w:rPr>
        <w:t>7</w:t>
      </w:r>
      <w:r w:rsidRPr="005E5EE4">
        <w:rPr>
          <w:rFonts w:ascii="彩虹粗仿宋" w:eastAsia="彩虹粗仿宋" w:hAnsi="宋体" w:hint="eastAsia"/>
          <w:snapToGrid w:val="0"/>
          <w:kern w:val="0"/>
          <w:sz w:val="28"/>
          <w:szCs w:val="28"/>
        </w:rPr>
        <w:t xml:space="preserve"> 在理财产品存续期内，管理人应按照本协议的约定发出划款指令，托管人应按照管理人的合法、合</w:t>
      </w:r>
      <w:proofErr w:type="gramStart"/>
      <w:r w:rsidRPr="005E5EE4">
        <w:rPr>
          <w:rFonts w:ascii="彩虹粗仿宋" w:eastAsia="彩虹粗仿宋" w:hAnsi="宋体" w:hint="eastAsia"/>
          <w:snapToGrid w:val="0"/>
          <w:kern w:val="0"/>
          <w:sz w:val="28"/>
          <w:szCs w:val="28"/>
        </w:rPr>
        <w:t>规</w:t>
      </w:r>
      <w:proofErr w:type="gramEnd"/>
      <w:r w:rsidRPr="005E5EE4">
        <w:rPr>
          <w:rFonts w:ascii="彩虹粗仿宋" w:eastAsia="彩虹粗仿宋" w:hAnsi="宋体" w:hint="eastAsia"/>
          <w:snapToGrid w:val="0"/>
          <w:kern w:val="0"/>
          <w:sz w:val="28"/>
          <w:szCs w:val="28"/>
        </w:rPr>
        <w:t>的划款指令进行托管账户的资金划付。除因托管人过错致使本产品财产受到损害而负赔偿责任外，托管人对执行管理人的指令造成的本产品财产的损失不承担赔偿责任；对于执行指令过程中由于本协议当事人以外的第三方原因对本产品财产造成的损失，托管人不承担赔偿责任。</w:t>
      </w:r>
    </w:p>
    <w:p w14:paraId="5288E1F7"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6.</w:t>
      </w:r>
      <w:r w:rsidRPr="005E5EE4">
        <w:rPr>
          <w:rFonts w:ascii="彩虹粗仿宋" w:eastAsia="彩虹粗仿宋" w:hAnsi="宋体"/>
          <w:snapToGrid w:val="0"/>
          <w:kern w:val="0"/>
          <w:sz w:val="28"/>
          <w:szCs w:val="28"/>
        </w:rPr>
        <w:t>8</w:t>
      </w:r>
      <w:r w:rsidRPr="005E5EE4">
        <w:rPr>
          <w:rFonts w:ascii="彩虹粗仿宋" w:eastAsia="彩虹粗仿宋" w:hAnsi="宋体" w:hint="eastAsia"/>
          <w:snapToGrid w:val="0"/>
          <w:kern w:val="0"/>
          <w:sz w:val="28"/>
          <w:szCs w:val="28"/>
        </w:rPr>
        <w:t>资金未能及时到账或相关财产权利未能及时变更而导致本产品财产损失的，由过错方承担责任。由于相关第三方原因，导致本产品财产损失的，由管理人负责向第三方追偿，托管人予以必要的协助。</w:t>
      </w:r>
    </w:p>
    <w:p w14:paraId="6851B2C5"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6.</w:t>
      </w:r>
      <w:r w:rsidRPr="005E5EE4">
        <w:rPr>
          <w:rFonts w:ascii="彩虹粗仿宋" w:eastAsia="彩虹粗仿宋" w:hAnsi="宋体"/>
          <w:snapToGrid w:val="0"/>
          <w:kern w:val="0"/>
          <w:sz w:val="28"/>
          <w:szCs w:val="28"/>
        </w:rPr>
        <w:t>9</w:t>
      </w:r>
      <w:r w:rsidRPr="005E5EE4">
        <w:rPr>
          <w:rFonts w:ascii="彩虹粗仿宋" w:eastAsia="彩虹粗仿宋" w:hAnsi="宋体" w:hint="eastAsia"/>
          <w:snapToGrid w:val="0"/>
          <w:kern w:val="0"/>
          <w:sz w:val="28"/>
          <w:szCs w:val="28"/>
        </w:rPr>
        <w:t>管理人向托管人发送划款指令时，应确保托管账户有足够的资金余额，对超头寸的付款指令，托管人可不予执行，但应尽快通知管理人，由此造成的损失托管人不承担责任。</w:t>
      </w:r>
    </w:p>
    <w:p w14:paraId="21441AF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6.10未经管理人符合本协议约定的指令，托管人不得自行运用、处分、分配任何本理财产品资产，法律</w:t>
      </w:r>
      <w:r w:rsidRPr="005E5EE4">
        <w:rPr>
          <w:rFonts w:ascii="彩虹粗仿宋" w:eastAsia="彩虹粗仿宋" w:hAnsi="宋体"/>
          <w:snapToGrid w:val="0"/>
          <w:kern w:val="0"/>
          <w:sz w:val="28"/>
          <w:szCs w:val="28"/>
        </w:rPr>
        <w:t>法规或本协议另有</w:t>
      </w:r>
      <w:r w:rsidRPr="005E5EE4">
        <w:rPr>
          <w:rFonts w:ascii="彩虹粗仿宋" w:eastAsia="彩虹粗仿宋" w:hAnsi="宋体" w:hint="eastAsia"/>
          <w:snapToGrid w:val="0"/>
          <w:kern w:val="0"/>
          <w:sz w:val="28"/>
          <w:szCs w:val="28"/>
        </w:rPr>
        <w:t>约定</w:t>
      </w:r>
      <w:r w:rsidRPr="005E5EE4">
        <w:rPr>
          <w:rFonts w:ascii="彩虹粗仿宋" w:eastAsia="彩虹粗仿宋" w:hAnsi="宋体"/>
          <w:snapToGrid w:val="0"/>
          <w:kern w:val="0"/>
          <w:sz w:val="28"/>
          <w:szCs w:val="28"/>
        </w:rPr>
        <w:t>的除外</w:t>
      </w:r>
      <w:r w:rsidRPr="005E5EE4">
        <w:rPr>
          <w:rFonts w:ascii="彩虹粗仿宋" w:eastAsia="彩虹粗仿宋" w:hAnsi="宋体" w:hint="eastAsia"/>
          <w:snapToGrid w:val="0"/>
          <w:kern w:val="0"/>
          <w:sz w:val="28"/>
          <w:szCs w:val="28"/>
        </w:rPr>
        <w:t>。因托管人自行运用、处分、分配本理财产品资产所造成的法律责任和经济责任由托管人自行承担。</w:t>
      </w:r>
    </w:p>
    <w:p w14:paraId="4CCA4E31" w14:textId="77777777" w:rsidR="00236EEC" w:rsidRPr="005E5EE4" w:rsidRDefault="00236EEC">
      <w:pPr>
        <w:spacing w:line="560" w:lineRule="exact"/>
        <w:ind w:firstLineChars="250" w:firstLine="700"/>
        <w:rPr>
          <w:rFonts w:ascii="彩虹粗仿宋" w:eastAsia="彩虹粗仿宋" w:hAnsi="宋体"/>
          <w:snapToGrid w:val="0"/>
          <w:kern w:val="0"/>
          <w:sz w:val="28"/>
          <w:szCs w:val="28"/>
        </w:rPr>
      </w:pPr>
    </w:p>
    <w:p w14:paraId="082681F3" w14:textId="77777777" w:rsidR="00236EEC" w:rsidRPr="005E5EE4" w:rsidRDefault="00A27180">
      <w:pPr>
        <w:pStyle w:val="1"/>
        <w:spacing w:before="0" w:after="0" w:line="560" w:lineRule="exact"/>
        <w:jc w:val="center"/>
        <w:rPr>
          <w:rFonts w:ascii="黑体" w:eastAsia="黑体" w:hAnsi="黑体"/>
          <w:bCs/>
          <w:color w:val="auto"/>
          <w:kern w:val="2"/>
          <w:sz w:val="28"/>
          <w:szCs w:val="28"/>
        </w:rPr>
      </w:pPr>
      <w:bookmarkStart w:id="84" w:name="_Toc34641259"/>
      <w:r w:rsidRPr="005E5EE4">
        <w:rPr>
          <w:rFonts w:ascii="黑体" w:eastAsia="黑体" w:hAnsi="黑体" w:hint="eastAsia"/>
          <w:bCs/>
          <w:color w:val="auto"/>
          <w:kern w:val="2"/>
          <w:sz w:val="28"/>
          <w:szCs w:val="28"/>
        </w:rPr>
        <w:t xml:space="preserve">第七章  </w:t>
      </w:r>
      <w:r w:rsidRPr="005E5EE4">
        <w:rPr>
          <w:rFonts w:ascii="彩虹黑体" w:eastAsia="彩虹黑体" w:hAnsi="仿宋" w:hint="eastAsia"/>
          <w:color w:val="auto"/>
          <w:sz w:val="28"/>
          <w:szCs w:val="28"/>
        </w:rPr>
        <w:t>交易及资金清算</w:t>
      </w:r>
      <w:bookmarkEnd w:id="84"/>
    </w:p>
    <w:p w14:paraId="4853FA14" w14:textId="77777777" w:rsidR="00236EEC" w:rsidRPr="005E5EE4" w:rsidRDefault="00A27180">
      <w:pPr>
        <w:adjustRightInd w:val="0"/>
        <w:snapToGrid w:val="0"/>
        <w:spacing w:line="560" w:lineRule="exact"/>
        <w:ind w:firstLineChars="200" w:firstLine="560"/>
        <w:jc w:val="left"/>
        <w:rPr>
          <w:rFonts w:ascii="彩虹粗仿宋" w:eastAsia="彩虹粗仿宋" w:hAnsi="仿宋"/>
          <w:sz w:val="28"/>
          <w:szCs w:val="28"/>
        </w:rPr>
      </w:pPr>
      <w:r w:rsidRPr="005E5EE4">
        <w:rPr>
          <w:rFonts w:ascii="彩虹粗仿宋" w:eastAsia="彩虹粗仿宋" w:hAnsi="仿宋" w:hint="eastAsia"/>
          <w:sz w:val="28"/>
          <w:szCs w:val="28"/>
        </w:rPr>
        <w:t>7.1 选择代理证券买卖的证券经营机构</w:t>
      </w:r>
    </w:p>
    <w:p w14:paraId="58ADB0F3" w14:textId="77777777" w:rsidR="00236EEC" w:rsidRPr="005E5EE4" w:rsidRDefault="00A27180">
      <w:pPr>
        <w:adjustRightInd w:val="0"/>
        <w:snapToGrid w:val="0"/>
        <w:spacing w:line="560" w:lineRule="exact"/>
        <w:ind w:firstLineChars="200" w:firstLine="560"/>
        <w:jc w:val="left"/>
        <w:rPr>
          <w:rFonts w:ascii="彩虹粗仿宋" w:eastAsia="彩虹粗仿宋" w:hAnsi="仿宋"/>
          <w:sz w:val="28"/>
          <w:szCs w:val="28"/>
        </w:rPr>
      </w:pPr>
      <w:r w:rsidRPr="005E5EE4">
        <w:rPr>
          <w:rFonts w:ascii="彩虹粗仿宋" w:eastAsia="彩虹粗仿宋" w:hAnsi="仿宋" w:hint="eastAsia"/>
          <w:sz w:val="28"/>
          <w:szCs w:val="28"/>
        </w:rPr>
        <w:lastRenderedPageBreak/>
        <w:t>本托管产品参与交易所场内证券投资，管理人可选择采取托管人结算或券商结算模式。</w:t>
      </w:r>
    </w:p>
    <w:p w14:paraId="1A6A3265" w14:textId="77777777" w:rsidR="00236EEC" w:rsidRPr="005E5EE4" w:rsidRDefault="00A27180">
      <w:pPr>
        <w:adjustRightInd w:val="0"/>
        <w:snapToGrid w:val="0"/>
        <w:spacing w:line="560" w:lineRule="exact"/>
        <w:ind w:firstLineChars="200" w:firstLine="560"/>
        <w:jc w:val="left"/>
        <w:rPr>
          <w:rFonts w:ascii="彩虹粗仿宋" w:eastAsia="彩虹粗仿宋" w:hAnsi="仿宋"/>
          <w:sz w:val="28"/>
          <w:szCs w:val="28"/>
        </w:rPr>
      </w:pPr>
      <w:r w:rsidRPr="005E5EE4">
        <w:rPr>
          <w:rFonts w:ascii="彩虹粗仿宋" w:eastAsia="彩虹粗仿宋" w:hAnsi="仿宋" w:hint="eastAsia"/>
          <w:sz w:val="28"/>
          <w:szCs w:val="28"/>
        </w:rPr>
        <w:t>如采取券商结算模式，则双方应与管理人选择的证券经纪商另行签署《证券经纪三方协议》，明确各自在业务上的程序和权责。</w:t>
      </w:r>
    </w:p>
    <w:p w14:paraId="771C178B" w14:textId="77777777" w:rsidR="00236EEC" w:rsidRPr="005E5EE4" w:rsidRDefault="00A27180">
      <w:pPr>
        <w:adjustRightInd w:val="0"/>
        <w:snapToGrid w:val="0"/>
        <w:spacing w:line="560" w:lineRule="exact"/>
        <w:ind w:firstLineChars="200" w:firstLine="560"/>
        <w:jc w:val="left"/>
        <w:rPr>
          <w:rFonts w:ascii="彩虹粗仿宋" w:eastAsia="彩虹粗仿宋" w:hAnsi="仿宋"/>
          <w:sz w:val="28"/>
          <w:szCs w:val="28"/>
        </w:rPr>
      </w:pPr>
      <w:r w:rsidRPr="005E5EE4">
        <w:rPr>
          <w:rFonts w:ascii="彩虹粗仿宋" w:eastAsia="彩虹粗仿宋" w:hAnsi="仿宋" w:hint="eastAsia"/>
          <w:sz w:val="28"/>
          <w:szCs w:val="28"/>
        </w:rPr>
        <w:t>如采取托管人结算模式，则双方应遵守本协议下述7.1.1和7.1.2之约定。</w:t>
      </w:r>
    </w:p>
    <w:p w14:paraId="0BC01AF2" w14:textId="77777777" w:rsidR="00236EEC" w:rsidRPr="005E5EE4" w:rsidRDefault="00A27180">
      <w:pPr>
        <w:spacing w:line="560" w:lineRule="exact"/>
        <w:ind w:firstLineChars="250" w:firstLine="700"/>
        <w:rPr>
          <w:rFonts w:ascii="彩虹粗仿宋" w:eastAsia="彩虹粗仿宋" w:hAnsi="仿宋"/>
          <w:sz w:val="28"/>
          <w:szCs w:val="28"/>
        </w:rPr>
      </w:pPr>
      <w:bookmarkStart w:id="85" w:name="_Toc22454452"/>
      <w:bookmarkStart w:id="86" w:name="_Toc48703904"/>
      <w:bookmarkStart w:id="87" w:name="_Toc199729565"/>
      <w:r w:rsidRPr="005E5EE4">
        <w:rPr>
          <w:rFonts w:ascii="彩虹粗仿宋" w:eastAsia="彩虹粗仿宋" w:hAnsi="仿宋" w:hint="eastAsia"/>
          <w:sz w:val="28"/>
          <w:szCs w:val="28"/>
        </w:rPr>
        <w:t>7.1.1选择代理证券买卖的证券经营机构的程序</w:t>
      </w:r>
      <w:bookmarkEnd w:id="85"/>
      <w:bookmarkEnd w:id="86"/>
      <w:bookmarkEnd w:id="87"/>
    </w:p>
    <w:p w14:paraId="63D67BAC"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1）管理人负责选择代理本托管资产证券买卖的证券经营机构，并和被选中的证券经营机构签订委托协议，使用其交易单元作为本托管资产的交易单元。管理人应提前十个工作日书面通知托管人，并依据托管人要求提供相关资料，以便托管人申请办理接收中国结算公司结算数据手续。</w:t>
      </w:r>
    </w:p>
    <w:p w14:paraId="36535372" w14:textId="77777777" w:rsidR="00236EEC" w:rsidRPr="005E5EE4" w:rsidRDefault="00A27180">
      <w:pPr>
        <w:adjustRightInd w:val="0"/>
        <w:snapToGrid w:val="0"/>
        <w:spacing w:line="560" w:lineRule="exact"/>
        <w:ind w:firstLineChars="250" w:firstLine="700"/>
        <w:rPr>
          <w:rFonts w:ascii="彩虹粗仿宋" w:eastAsia="彩虹粗仿宋" w:hAnsi="仿宋"/>
          <w:sz w:val="28"/>
          <w:szCs w:val="28"/>
        </w:rPr>
      </w:pPr>
      <w:r w:rsidRPr="005E5EE4">
        <w:rPr>
          <w:rFonts w:ascii="彩虹粗仿宋" w:eastAsia="彩虹粗仿宋" w:hAnsi="仿宋" w:hint="eastAsia"/>
          <w:sz w:val="28"/>
          <w:szCs w:val="28"/>
        </w:rPr>
        <w:t>（2）管理人应提前五个工作日将委托财产交易单元专用号、佣金费率等基本信息以及变更情况以书面形式通知托管人。</w:t>
      </w:r>
    </w:p>
    <w:p w14:paraId="35B50DB6" w14:textId="77777777" w:rsidR="00236EEC" w:rsidRPr="005E5EE4" w:rsidRDefault="00A27180">
      <w:pPr>
        <w:spacing w:line="560" w:lineRule="exact"/>
        <w:ind w:firstLineChars="250" w:firstLine="700"/>
        <w:rPr>
          <w:rFonts w:ascii="彩虹粗仿宋" w:eastAsia="彩虹粗仿宋" w:hAnsi="仿宋"/>
          <w:sz w:val="28"/>
          <w:szCs w:val="28"/>
        </w:rPr>
      </w:pPr>
      <w:bookmarkStart w:id="88" w:name="_Toc511374834"/>
      <w:bookmarkStart w:id="89" w:name="_Toc511375208"/>
      <w:bookmarkStart w:id="90" w:name="_Toc400633205"/>
      <w:r w:rsidRPr="005E5EE4">
        <w:rPr>
          <w:rFonts w:ascii="彩虹粗仿宋" w:eastAsia="彩虹粗仿宋" w:hAnsi="仿宋" w:hint="eastAsia"/>
          <w:sz w:val="28"/>
          <w:szCs w:val="28"/>
        </w:rPr>
        <w:t>7.1.2场内交易清算和交收</w:t>
      </w:r>
      <w:bookmarkEnd w:id="88"/>
      <w:bookmarkEnd w:id="89"/>
      <w:bookmarkEnd w:id="90"/>
    </w:p>
    <w:p w14:paraId="7DDBDC06"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1）管理人与托管人应根据有关法律法规及相关业务规则，签订《托管银行证券资金结算协议》，如投资港股通，甲、乙双方还需签订《港股通结算补充协议》，用以具体明确各自在证券交易资金结算业务中的责任。</w:t>
      </w:r>
    </w:p>
    <w:p w14:paraId="7694DB5F" w14:textId="71E5DC79"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2）结算备付金与保证金。根据中国结算公司规定，在每月前3个交收日内，中国结算公司对结算参与人的最低结算备付金、结算保证金限额进行重新核算、调整。管理人可要求托管人在中国结算公司调整最低结算备付金、结算保证金当日，在《资金账户报告》（附件</w:t>
      </w:r>
      <w:r w:rsidR="00EF7015" w:rsidRPr="005E5EE4">
        <w:rPr>
          <w:rFonts w:ascii="彩虹粗仿宋" w:eastAsia="彩虹粗仿宋" w:hAnsi="仿宋"/>
          <w:sz w:val="28"/>
          <w:szCs w:val="28"/>
        </w:rPr>
        <w:t>5</w:t>
      </w:r>
      <w:r w:rsidRPr="005E5EE4">
        <w:rPr>
          <w:rFonts w:ascii="彩虹粗仿宋" w:eastAsia="彩虹粗仿宋" w:hAnsi="仿宋" w:hint="eastAsia"/>
          <w:sz w:val="28"/>
          <w:szCs w:val="28"/>
        </w:rPr>
        <w:t>）中反映调整后的最低备付金和结算保证金。管理人应预</w:t>
      </w:r>
      <w:r w:rsidRPr="005E5EE4">
        <w:rPr>
          <w:rFonts w:ascii="彩虹粗仿宋" w:eastAsia="彩虹粗仿宋" w:hAnsi="仿宋" w:hint="eastAsia"/>
          <w:sz w:val="28"/>
          <w:szCs w:val="28"/>
        </w:rPr>
        <w:lastRenderedPageBreak/>
        <w:t>留最低备付金和结算保证金，并根据中国结算公司确定的实际最低备付金、结算保证金数据为依据安排资金运作，调整所需的现金头寸。如因调整备付金后造成透支，管理人应在调整备付金当日上午12：00之前补足透支款。</w:t>
      </w:r>
    </w:p>
    <w:p w14:paraId="47B0BBD4"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3）如果因为托管人自身过错在清算上造成托管财产的直接损失，应由托管人负责赔偿，但因中国人民银行、中国结算公司和银行间市场登记结算机构资金结算系统以及其他机构的结算系统发生故障等非托管人的过错造成清算资金无法按时到账的情形，托管人免责；如果因为管理人未事先通知托管人增加交易单元等事宜，致使托管人接收数据不完整，造成清算差错的责任由管理人承担；如果因为管理人未事先通知需要单独结算的交易，造成委托资产损失的由管理人承担；管理人应采取合理措施，确保在T日日终有足够的资金头寸用于T+1日中国结算公司的资金交收。如因管理</w:t>
      </w:r>
      <w:proofErr w:type="gramStart"/>
      <w:r w:rsidRPr="005E5EE4">
        <w:rPr>
          <w:rFonts w:ascii="彩虹粗仿宋" w:eastAsia="彩虹粗仿宋" w:hAnsi="仿宋" w:hint="eastAsia"/>
          <w:sz w:val="28"/>
          <w:szCs w:val="28"/>
        </w:rPr>
        <w:t>人原因</w:t>
      </w:r>
      <w:proofErr w:type="gramEnd"/>
      <w:r w:rsidRPr="005E5EE4">
        <w:rPr>
          <w:rFonts w:ascii="彩虹粗仿宋" w:eastAsia="彩虹粗仿宋" w:hAnsi="仿宋" w:hint="eastAsia"/>
          <w:sz w:val="28"/>
          <w:szCs w:val="28"/>
        </w:rPr>
        <w:t>导致资金头寸不足，管理人应在T＋1日上午12:00前补足头寸，确保资金交收。如果管理人未遵循上述规定备足资金头寸，影响了托管资产自身的清算交收及托管人与中国证券登记结算公司之间的一级交收，由此造成的损失由管理人承担；据此引发的任何证券、资金交收违约事件，由管理人按照监管部门的有关规定、要求和《托管银行证券资金结算协议》之约定承担相应责任。</w:t>
      </w:r>
    </w:p>
    <w:p w14:paraId="622298A4"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（4）如果由于管理人违反市场操作规则的规定进行超买、超卖及质押</w:t>
      </w:r>
      <w:proofErr w:type="gramStart"/>
      <w:r w:rsidRPr="005E5EE4">
        <w:rPr>
          <w:rFonts w:ascii="彩虹粗仿宋" w:eastAsia="彩虹粗仿宋" w:hAnsi="仿宋" w:hint="eastAsia"/>
          <w:sz w:val="28"/>
          <w:szCs w:val="28"/>
        </w:rPr>
        <w:t>券</w:t>
      </w:r>
      <w:proofErr w:type="gramEnd"/>
      <w:r w:rsidRPr="005E5EE4">
        <w:rPr>
          <w:rFonts w:ascii="彩虹粗仿宋" w:eastAsia="彩虹粗仿宋" w:hAnsi="仿宋" w:hint="eastAsia"/>
          <w:sz w:val="28"/>
          <w:szCs w:val="28"/>
        </w:rPr>
        <w:t>欠库等原因造成托管资产投资清算困难和风险的，托管人发现后应及时通知管理人，管理人应确保预留联系方式畅通，并负责补足透支款项和欠库券。由此引发的损失，由管理人承担。</w:t>
      </w:r>
    </w:p>
    <w:p w14:paraId="6446C99B"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（5）根据中国结算公司结算规定，管理人在进行融资回购业务</w:t>
      </w:r>
      <w:r w:rsidRPr="005E5EE4">
        <w:rPr>
          <w:rFonts w:ascii="彩虹粗仿宋" w:eastAsia="彩虹粗仿宋" w:hAnsi="仿宋" w:hint="eastAsia"/>
          <w:sz w:val="28"/>
          <w:szCs w:val="28"/>
        </w:rPr>
        <w:lastRenderedPageBreak/>
        <w:t>时，用于融资回购的债券将作为偿还融资回购到期购回款的质押</w:t>
      </w:r>
      <w:proofErr w:type="gramStart"/>
      <w:r w:rsidRPr="005E5EE4">
        <w:rPr>
          <w:rFonts w:ascii="彩虹粗仿宋" w:eastAsia="彩虹粗仿宋" w:hAnsi="仿宋" w:hint="eastAsia"/>
          <w:sz w:val="28"/>
          <w:szCs w:val="28"/>
        </w:rPr>
        <w:t>券</w:t>
      </w:r>
      <w:proofErr w:type="gramEnd"/>
      <w:r w:rsidRPr="005E5EE4">
        <w:rPr>
          <w:rFonts w:ascii="彩虹粗仿宋" w:eastAsia="彩虹粗仿宋" w:hAnsi="仿宋" w:hint="eastAsia"/>
          <w:sz w:val="28"/>
          <w:szCs w:val="28"/>
        </w:rPr>
        <w:t>。如因甲方原因造成债券回购交收违约或因折算率变化造成质押欠库，导致中国结算公司欠库扣款或对质押</w:t>
      </w:r>
      <w:proofErr w:type="gramStart"/>
      <w:r w:rsidRPr="005E5EE4">
        <w:rPr>
          <w:rFonts w:ascii="彩虹粗仿宋" w:eastAsia="彩虹粗仿宋" w:hAnsi="仿宋" w:hint="eastAsia"/>
          <w:sz w:val="28"/>
          <w:szCs w:val="28"/>
        </w:rPr>
        <w:t>券</w:t>
      </w:r>
      <w:proofErr w:type="gramEnd"/>
      <w:r w:rsidRPr="005E5EE4">
        <w:rPr>
          <w:rFonts w:ascii="彩虹粗仿宋" w:eastAsia="彩虹粗仿宋" w:hAnsi="仿宋" w:hint="eastAsia"/>
          <w:sz w:val="28"/>
          <w:szCs w:val="28"/>
        </w:rPr>
        <w:t>进行处置造成的投资风险和损失由管理人承担。</w:t>
      </w:r>
    </w:p>
    <w:p w14:paraId="0AB12D15"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（6）如管理人与托管人计算的清算金额出现差异，双方应先以证券登记结算公司提供的清算数据作为清算金额实施资金交收。</w:t>
      </w:r>
    </w:p>
    <w:p w14:paraId="4A1B3613" w14:textId="77777777" w:rsidR="00236EEC" w:rsidRPr="005E5EE4" w:rsidRDefault="00A27180">
      <w:pPr>
        <w:spacing w:line="560" w:lineRule="exact"/>
        <w:ind w:firstLineChars="250" w:firstLine="700"/>
        <w:rPr>
          <w:rFonts w:ascii="彩虹粗仿宋" w:eastAsia="彩虹粗仿宋" w:hAnsi="仿宋"/>
          <w:sz w:val="28"/>
          <w:szCs w:val="28"/>
        </w:rPr>
      </w:pPr>
      <w:bookmarkStart w:id="91" w:name="_Toc400633206"/>
      <w:r w:rsidRPr="005E5EE4">
        <w:rPr>
          <w:rFonts w:ascii="彩虹粗仿宋" w:eastAsia="彩虹粗仿宋" w:hAnsi="仿宋" w:hint="eastAsia"/>
          <w:sz w:val="28"/>
          <w:szCs w:val="28"/>
        </w:rPr>
        <w:t>7.2场外交易清算和结算</w:t>
      </w:r>
      <w:bookmarkEnd w:id="91"/>
    </w:p>
    <w:p w14:paraId="10F660A1" w14:textId="77777777" w:rsidR="00236EEC" w:rsidRPr="005E5EE4" w:rsidRDefault="00A27180">
      <w:pPr>
        <w:adjustRightInd w:val="0"/>
        <w:snapToGrid w:val="0"/>
        <w:spacing w:line="560" w:lineRule="exact"/>
        <w:ind w:firstLine="560"/>
        <w:rPr>
          <w:rFonts w:ascii="彩虹粗仿宋" w:eastAsia="彩虹粗仿宋" w:hAnsi="仿宋"/>
          <w:sz w:val="28"/>
          <w:szCs w:val="28"/>
        </w:rPr>
      </w:pPr>
      <w:proofErr w:type="gramStart"/>
      <w:r w:rsidRPr="005E5EE4">
        <w:rPr>
          <w:rFonts w:ascii="彩虹粗仿宋" w:eastAsia="彩虹粗仿宋" w:hAnsi="仿宋" w:hint="eastAsia"/>
          <w:sz w:val="28"/>
          <w:szCs w:val="28"/>
        </w:rPr>
        <w:t>场外投资</w:t>
      </w:r>
      <w:proofErr w:type="gramEnd"/>
      <w:r w:rsidRPr="005E5EE4">
        <w:rPr>
          <w:rFonts w:ascii="彩虹粗仿宋" w:eastAsia="彩虹粗仿宋" w:hAnsi="仿宋" w:hint="eastAsia"/>
          <w:sz w:val="28"/>
          <w:szCs w:val="28"/>
        </w:rPr>
        <w:t>交易形成的资金划拨由托管人依据管理人的投资指令，核对相关投资证明文件实行逐笔划付。因管理人与交易对手方签订的相关合同约定有缺陷导致托管人无法履行或履行有误时，托管人不承担责任，但应通知管理人。</w:t>
      </w:r>
    </w:p>
    <w:p w14:paraId="56E5BF47"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7.2.1银行间交易的清算和结算</w:t>
      </w:r>
    </w:p>
    <w:p w14:paraId="46E7E8E0"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（1</w:t>
      </w:r>
      <w:r w:rsidRPr="005E5EE4">
        <w:rPr>
          <w:rFonts w:ascii="彩虹粗仿宋" w:eastAsia="彩虹粗仿宋" w:hAnsi="仿宋"/>
          <w:sz w:val="28"/>
          <w:szCs w:val="28"/>
        </w:rPr>
        <w:t>）</w:t>
      </w:r>
      <w:r w:rsidRPr="005E5EE4">
        <w:rPr>
          <w:rFonts w:ascii="彩虹粗仿宋" w:eastAsia="彩虹粗仿宋" w:hAnsi="仿宋" w:hint="eastAsia"/>
          <w:sz w:val="28"/>
          <w:szCs w:val="28"/>
        </w:rPr>
        <w:t>管理人通过银行间市场开立乙类债券账户达成交易后，应立即将成交通知单、相关文件及划款指令发至托管人，由托管人完成后台交易匹配及资金交收事宜。</w:t>
      </w:r>
    </w:p>
    <w:p w14:paraId="49DDAA4C" w14:textId="39B97DE6"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（2）银行间债券转托管业务，管理人</w:t>
      </w:r>
      <w:r w:rsidRPr="005E5EE4">
        <w:rPr>
          <w:rFonts w:ascii="彩虹粗仿宋" w:eastAsia="彩虹粗仿宋" w:hAnsi="仿宋"/>
          <w:sz w:val="28"/>
          <w:szCs w:val="28"/>
        </w:rPr>
        <w:t>需将债券</w:t>
      </w:r>
      <w:r w:rsidRPr="005E5EE4">
        <w:rPr>
          <w:rFonts w:ascii="彩虹粗仿宋" w:eastAsia="彩虹粗仿宋" w:hAnsi="仿宋" w:hint="eastAsia"/>
          <w:sz w:val="28"/>
          <w:szCs w:val="28"/>
        </w:rPr>
        <w:t>转托管</w:t>
      </w:r>
      <w:r w:rsidRPr="005E5EE4">
        <w:rPr>
          <w:rFonts w:ascii="彩虹粗仿宋" w:eastAsia="彩虹粗仿宋" w:hAnsi="仿宋"/>
          <w:sz w:val="28"/>
          <w:szCs w:val="28"/>
        </w:rPr>
        <w:t>申请书（附件</w:t>
      </w:r>
      <w:r w:rsidR="00EF7015" w:rsidRPr="005E5EE4">
        <w:rPr>
          <w:rFonts w:ascii="彩虹粗仿宋" w:eastAsia="彩虹粗仿宋" w:hAnsi="仿宋"/>
          <w:sz w:val="28"/>
          <w:szCs w:val="28"/>
        </w:rPr>
        <w:t>4</w:t>
      </w:r>
      <w:r w:rsidRPr="005E5EE4">
        <w:rPr>
          <w:rFonts w:ascii="彩虹粗仿宋" w:eastAsia="彩虹粗仿宋" w:hAnsi="仿宋" w:hint="eastAsia"/>
          <w:sz w:val="28"/>
          <w:szCs w:val="28"/>
        </w:rPr>
        <w:t>-3《转托管指令》）加盖</w:t>
      </w:r>
      <w:r w:rsidRPr="005E5EE4">
        <w:rPr>
          <w:rFonts w:ascii="彩虹粗仿宋" w:eastAsia="彩虹粗仿宋" w:hAnsi="仿宋"/>
          <w:sz w:val="28"/>
          <w:szCs w:val="28"/>
        </w:rPr>
        <w:t>印鉴并</w:t>
      </w:r>
      <w:r w:rsidRPr="005E5EE4">
        <w:rPr>
          <w:rFonts w:ascii="彩虹粗仿宋" w:eastAsia="彩虹粗仿宋" w:hAnsi="仿宋" w:hint="eastAsia"/>
          <w:sz w:val="28"/>
          <w:szCs w:val="28"/>
        </w:rPr>
        <w:t>通过传真发送给托管人，线下</w:t>
      </w:r>
      <w:r w:rsidRPr="005E5EE4">
        <w:rPr>
          <w:rFonts w:ascii="彩虹粗仿宋" w:eastAsia="彩虹粗仿宋" w:hAnsi="仿宋"/>
          <w:sz w:val="28"/>
          <w:szCs w:val="28"/>
        </w:rPr>
        <w:t>转托管业务</w:t>
      </w:r>
      <w:r w:rsidRPr="005E5EE4">
        <w:rPr>
          <w:rFonts w:ascii="彩虹粗仿宋" w:eastAsia="彩虹粗仿宋" w:hAnsi="仿宋" w:hint="eastAsia"/>
          <w:sz w:val="28"/>
          <w:szCs w:val="28"/>
        </w:rPr>
        <w:t>须</w:t>
      </w:r>
      <w:r w:rsidRPr="005E5EE4">
        <w:rPr>
          <w:rFonts w:ascii="彩虹粗仿宋" w:eastAsia="彩虹粗仿宋" w:hAnsi="仿宋"/>
          <w:sz w:val="28"/>
          <w:szCs w:val="28"/>
        </w:rPr>
        <w:t>提交原件，</w:t>
      </w:r>
      <w:r w:rsidRPr="005E5EE4">
        <w:rPr>
          <w:rFonts w:ascii="彩虹粗仿宋" w:eastAsia="彩虹粗仿宋" w:hAnsi="仿宋" w:hint="eastAsia"/>
          <w:sz w:val="28"/>
          <w:szCs w:val="28"/>
        </w:rPr>
        <w:t>并通过录音电话与托管人确认，由托管人协助办理转托管业务。</w:t>
      </w:r>
      <w:r w:rsidR="00395A4C" w:rsidRPr="005E5EE4">
        <w:rPr>
          <w:rFonts w:ascii="彩虹粗仿宋" w:eastAsia="彩虹粗仿宋" w:hAnsi="仿宋" w:hint="eastAsia"/>
          <w:sz w:val="28"/>
          <w:szCs w:val="28"/>
        </w:rPr>
        <w:t>管理人需按交易所或银行间要求提供相关申请材料</w:t>
      </w:r>
      <w:r w:rsidRPr="005E5EE4">
        <w:rPr>
          <w:rFonts w:ascii="彩虹粗仿宋" w:eastAsia="彩虹粗仿宋" w:hAnsi="仿宋" w:hint="eastAsia"/>
          <w:sz w:val="28"/>
          <w:szCs w:val="28"/>
        </w:rPr>
        <w:t>。</w:t>
      </w:r>
    </w:p>
    <w:p w14:paraId="57DB060A"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宋体" w:hint="eastAsia"/>
          <w:snapToGrid w:val="0"/>
          <w:kern w:val="0"/>
          <w:sz w:val="28"/>
          <w:szCs w:val="28"/>
        </w:rPr>
        <w:t>（3）</w:t>
      </w:r>
      <w:r w:rsidRPr="005E5EE4">
        <w:rPr>
          <w:rFonts w:ascii="彩虹粗仿宋" w:eastAsia="彩虹粗仿宋" w:hAnsi="仿宋" w:hint="eastAsia"/>
          <w:sz w:val="28"/>
          <w:szCs w:val="28"/>
        </w:rPr>
        <w:t>本托管资产参与认购未上市债券时，管理人应代表本托管资产与对手方签署相关合同或协议，明确约定债券过户具体事宜。如需托管人协助办理交易</w:t>
      </w:r>
      <w:r w:rsidRPr="005E5EE4">
        <w:rPr>
          <w:rFonts w:ascii="彩虹粗仿宋" w:eastAsia="彩虹粗仿宋" w:hAnsi="仿宋"/>
          <w:sz w:val="28"/>
          <w:szCs w:val="28"/>
        </w:rPr>
        <w:t>结算</w:t>
      </w:r>
      <w:r w:rsidRPr="005E5EE4">
        <w:rPr>
          <w:rFonts w:ascii="彩虹粗仿宋" w:eastAsia="彩虹粗仿宋" w:hAnsi="仿宋" w:hint="eastAsia"/>
          <w:sz w:val="28"/>
          <w:szCs w:val="28"/>
        </w:rPr>
        <w:t>，</w:t>
      </w:r>
      <w:proofErr w:type="gramStart"/>
      <w:r w:rsidRPr="005E5EE4">
        <w:rPr>
          <w:rFonts w:ascii="彩虹粗仿宋" w:eastAsia="彩虹粗仿宋" w:hAnsi="仿宋" w:hint="eastAsia"/>
          <w:sz w:val="28"/>
          <w:szCs w:val="28"/>
        </w:rPr>
        <w:t>须协议</w:t>
      </w:r>
      <w:proofErr w:type="gramEnd"/>
      <w:r w:rsidRPr="005E5EE4">
        <w:rPr>
          <w:rFonts w:ascii="彩虹粗仿宋" w:eastAsia="彩虹粗仿宋" w:hAnsi="仿宋" w:hint="eastAsia"/>
          <w:sz w:val="28"/>
          <w:szCs w:val="28"/>
        </w:rPr>
        <w:t>传真发送至托管人处。</w:t>
      </w:r>
    </w:p>
    <w:p w14:paraId="0883A512"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7.2.2投资开放式基金的特别约定</w:t>
      </w:r>
    </w:p>
    <w:p w14:paraId="3D606B8C"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lastRenderedPageBreak/>
        <w:t>（1）开放式基金认购日T日，管理人向托管人传真付款指令和向基金销售机构出具的《开放式基金认购申请书》，托管人在合理时间内根据付款指令进行划款。基金成立日后第一个工作日12:00前，管理人应向基金销售机构索取《开放式基金认购确认单》并传真给托管人。</w:t>
      </w:r>
    </w:p>
    <w:p w14:paraId="370AA2B1"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2）开放式基金申购日T日，管理人向托管人传真付款指令和向基金销售机构出具的《开放式基金申购申请书》，托管人在合理时间内根据付款指令进行划款。T+2日12:00前，管理人应向基金销售机构索取《开放式基金申购确认单》并传真给托管人。</w:t>
      </w:r>
    </w:p>
    <w:p w14:paraId="2E10290F"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3）开放式基金赎回日T日，管理人向托管人传真管理人填制的向基金销售机构出具的《开放式基金赎回申请书》，托管人负责查收赎回款，并在收到款项后以《资金账户报告》的形式将结果传真给管理人。T+2日12:00前管理人向托管人传真《开放式基金赎回确认单》。</w:t>
      </w:r>
    </w:p>
    <w:p w14:paraId="3D03E63D"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（4）如遇部分或全部无效认购、申购、赎回，管理人应在T+2日12:00前将基金销售机构出具的无效认购、申购、赎回确认单和管理人出具的无效认购、申购退款收款通知书或变更、撤销原</w:t>
      </w:r>
      <w:proofErr w:type="gramStart"/>
      <w:r w:rsidRPr="005E5EE4">
        <w:rPr>
          <w:rFonts w:ascii="彩虹粗仿宋" w:eastAsia="彩虹粗仿宋" w:hAnsi="仿宋" w:hint="eastAsia"/>
          <w:sz w:val="28"/>
          <w:szCs w:val="28"/>
        </w:rPr>
        <w:t>赎回款收款</w:t>
      </w:r>
      <w:proofErr w:type="gramEnd"/>
      <w:r w:rsidRPr="005E5EE4">
        <w:rPr>
          <w:rFonts w:ascii="彩虹粗仿宋" w:eastAsia="彩虹粗仿宋" w:hAnsi="仿宋" w:hint="eastAsia"/>
          <w:sz w:val="28"/>
          <w:szCs w:val="28"/>
        </w:rPr>
        <w:t>通知书传真给托管人，托管人据以查收退款。</w:t>
      </w:r>
    </w:p>
    <w:p w14:paraId="59A47811"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（5） 若管理人发起除认购、申购、赎回外其他类型的业务，参照赎回业务操作方法执行；若存在非管理人发起的业务如基金份额折算等，管理人应在收到基金公司传真的确认单当日传真给托管人。</w:t>
      </w:r>
    </w:p>
    <w:p w14:paraId="159F1013"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（6）在给基金管理公司预留邮寄对账单等文件的联系方式和通讯地址时，应预留管理人指定人员的联系方式和通讯地址以及托管</w:t>
      </w:r>
      <w:r w:rsidRPr="005E5EE4">
        <w:rPr>
          <w:rFonts w:ascii="彩虹粗仿宋" w:eastAsia="彩虹粗仿宋" w:hAnsi="仿宋" w:hint="eastAsia"/>
          <w:sz w:val="28"/>
          <w:szCs w:val="28"/>
        </w:rPr>
        <w:lastRenderedPageBreak/>
        <w:t>人指定人员的传真号码。</w:t>
      </w:r>
    </w:p>
    <w:p w14:paraId="123871F6"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（7）本产品可以通过第三</w:t>
      </w:r>
      <w:proofErr w:type="gramStart"/>
      <w:r w:rsidRPr="005E5EE4">
        <w:rPr>
          <w:rFonts w:ascii="彩虹粗仿宋" w:eastAsia="彩虹粗仿宋" w:hAnsi="仿宋" w:hint="eastAsia"/>
          <w:sz w:val="28"/>
          <w:szCs w:val="28"/>
        </w:rPr>
        <w:t>方基金</w:t>
      </w:r>
      <w:proofErr w:type="gramEnd"/>
      <w:r w:rsidRPr="005E5EE4">
        <w:rPr>
          <w:rFonts w:ascii="彩虹粗仿宋" w:eastAsia="彩虹粗仿宋" w:hAnsi="仿宋" w:hint="eastAsia"/>
          <w:sz w:val="28"/>
          <w:szCs w:val="28"/>
        </w:rPr>
        <w:t>销售机构渠道投资开放式基金。为维护产品持有人利益、保障资产安全，管理人应负责制订选择第三</w:t>
      </w:r>
      <w:proofErr w:type="gramStart"/>
      <w:r w:rsidRPr="005E5EE4">
        <w:rPr>
          <w:rFonts w:ascii="彩虹粗仿宋" w:eastAsia="彩虹粗仿宋" w:hAnsi="仿宋" w:hint="eastAsia"/>
          <w:sz w:val="28"/>
          <w:szCs w:val="28"/>
        </w:rPr>
        <w:t>方基金</w:t>
      </w:r>
      <w:proofErr w:type="gramEnd"/>
      <w:r w:rsidRPr="005E5EE4">
        <w:rPr>
          <w:rFonts w:ascii="彩虹粗仿宋" w:eastAsia="彩虹粗仿宋" w:hAnsi="仿宋" w:hint="eastAsia"/>
          <w:sz w:val="28"/>
          <w:szCs w:val="28"/>
        </w:rPr>
        <w:t>销售机构的标准和程序，并据此选择第三</w:t>
      </w:r>
      <w:proofErr w:type="gramStart"/>
      <w:r w:rsidRPr="005E5EE4">
        <w:rPr>
          <w:rFonts w:ascii="彩虹粗仿宋" w:eastAsia="彩虹粗仿宋" w:hAnsi="仿宋" w:hint="eastAsia"/>
          <w:sz w:val="28"/>
          <w:szCs w:val="28"/>
        </w:rPr>
        <w:t>方销售</w:t>
      </w:r>
      <w:proofErr w:type="gramEnd"/>
      <w:r w:rsidRPr="005E5EE4">
        <w:rPr>
          <w:rFonts w:ascii="彩虹粗仿宋" w:eastAsia="彩虹粗仿宋" w:hAnsi="仿宋" w:hint="eastAsia"/>
          <w:sz w:val="28"/>
          <w:szCs w:val="28"/>
        </w:rPr>
        <w:t>机构。对于第三</w:t>
      </w:r>
      <w:proofErr w:type="gramStart"/>
      <w:r w:rsidRPr="005E5EE4">
        <w:rPr>
          <w:rFonts w:ascii="彩虹粗仿宋" w:eastAsia="彩虹粗仿宋" w:hAnsi="仿宋" w:hint="eastAsia"/>
          <w:sz w:val="28"/>
          <w:szCs w:val="28"/>
        </w:rPr>
        <w:t>方基金</w:t>
      </w:r>
      <w:proofErr w:type="gramEnd"/>
      <w:r w:rsidRPr="005E5EE4">
        <w:rPr>
          <w:rFonts w:ascii="彩虹粗仿宋" w:eastAsia="彩虹粗仿宋" w:hAnsi="仿宋" w:hint="eastAsia"/>
          <w:sz w:val="28"/>
          <w:szCs w:val="28"/>
        </w:rPr>
        <w:t>销售机构原因给本产品造成损失的，相关责任由管理人承担。管理</w:t>
      </w:r>
      <w:proofErr w:type="gramStart"/>
      <w:r w:rsidRPr="005E5EE4">
        <w:rPr>
          <w:rFonts w:ascii="彩虹粗仿宋" w:eastAsia="彩虹粗仿宋" w:hAnsi="仿宋" w:hint="eastAsia"/>
          <w:sz w:val="28"/>
          <w:szCs w:val="28"/>
        </w:rPr>
        <w:t>人确保</w:t>
      </w:r>
      <w:proofErr w:type="gramEnd"/>
      <w:r w:rsidRPr="005E5EE4">
        <w:rPr>
          <w:rFonts w:ascii="彩虹粗仿宋" w:eastAsia="彩虹粗仿宋" w:hAnsi="仿宋" w:hint="eastAsia"/>
          <w:sz w:val="28"/>
          <w:szCs w:val="28"/>
        </w:rPr>
        <w:t>所选择的销售机构在中国证监会注册取得基金销售业务资格，符合开展开放式基金销售业务的各项资质和要求。</w:t>
      </w:r>
    </w:p>
    <w:p w14:paraId="1A78A1AB"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7.2.3投资银行存款的特别约定</w:t>
      </w:r>
    </w:p>
    <w:p w14:paraId="20DED28C"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（1）托管人的职责</w:t>
      </w:r>
    </w:p>
    <w:p w14:paraId="1F400BE5"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托管人负责依据管理人提供的银行存款投资合同/协议、投资指令、支取通知等有关文件办理资金的支付以及存款证实书的接收、保管与交付，切实履行托管职责。托管人负责依据托管合同的约定对移交给托管人保管的存款开户证实书进行保管，不负责对存款开户证实书真伪的辨别，不承担存款开户证实书对应存款的本金及收益的安全。</w:t>
      </w:r>
    </w:p>
    <w:p w14:paraId="77150B28"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（2）管理人的职责</w:t>
      </w:r>
    </w:p>
    <w:p w14:paraId="7D59FBDB"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管理人负责对理财产品存款银行的评估与研究，建立健全银行定期存款的业务流程、岗位职责、风险控制措施和监察稽核制度，切实防范有关风险。</w:t>
      </w:r>
    </w:p>
    <w:p w14:paraId="00200A5B"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（2.</w:t>
      </w:r>
      <w:r w:rsidRPr="005E5EE4">
        <w:rPr>
          <w:rFonts w:ascii="彩虹粗仿宋" w:eastAsia="彩虹粗仿宋" w:hAnsi="仿宋"/>
          <w:bCs/>
          <w:sz w:val="28"/>
          <w:szCs w:val="28"/>
        </w:rPr>
        <w:t>1）管理人负责控制信用风险。信用风险主要包括存款银行的信用等级、存款银行的支付能力等涉及到存款银行选择方面的风险。因选择存款银行不当造成理财产品财产损失的，由管理人承担责任。</w:t>
      </w:r>
    </w:p>
    <w:p w14:paraId="6839FA08"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（2.2</w:t>
      </w:r>
      <w:r w:rsidRPr="005E5EE4">
        <w:rPr>
          <w:rFonts w:ascii="彩虹粗仿宋" w:eastAsia="彩虹粗仿宋" w:hAnsi="仿宋"/>
          <w:bCs/>
          <w:sz w:val="28"/>
          <w:szCs w:val="28"/>
        </w:rPr>
        <w:t>）管理人负责控制流动性风险，并承担因控制不力而造成</w:t>
      </w:r>
      <w:r w:rsidRPr="005E5EE4">
        <w:rPr>
          <w:rFonts w:ascii="彩虹粗仿宋" w:eastAsia="彩虹粗仿宋" w:hAnsi="仿宋"/>
          <w:bCs/>
          <w:sz w:val="28"/>
          <w:szCs w:val="28"/>
        </w:rPr>
        <w:lastRenderedPageBreak/>
        <w:t>的损失。流动性风险主要包括管理人要求全部提前支取、部分提前支取或到期支取而存款银行未能及时兑付的风险、理财产品投资银行存款不能满足理财产品正常结算业务的风险、因全部提前支取或部分提前支取而涉及的利息损失影响估值等涉及到理财产品流动性方面的风险。</w:t>
      </w:r>
    </w:p>
    <w:p w14:paraId="1339EEDC"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（2.</w:t>
      </w:r>
      <w:r w:rsidRPr="005E5EE4">
        <w:rPr>
          <w:rFonts w:ascii="彩虹粗仿宋" w:eastAsia="彩虹粗仿宋" w:hAnsi="仿宋"/>
          <w:bCs/>
          <w:sz w:val="28"/>
          <w:szCs w:val="28"/>
        </w:rPr>
        <w:t>3）管理人须加强内部风险控制制度的建设。如因管理人员工的个人行为导致理财产品财产受到损失的，需由管理人承担由此造成的损失。</w:t>
      </w:r>
    </w:p>
    <w:p w14:paraId="308D29A4"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（2.</w:t>
      </w:r>
      <w:r w:rsidRPr="005E5EE4">
        <w:rPr>
          <w:rFonts w:ascii="彩虹粗仿宋" w:eastAsia="彩虹粗仿宋" w:hAnsi="仿宋"/>
          <w:bCs/>
          <w:sz w:val="28"/>
          <w:szCs w:val="28"/>
        </w:rPr>
        <w:t>4）资产托管人对银行存款投资监督的准确性和完整性受限于中介机构提供的数据和信息，合</w:t>
      </w:r>
      <w:proofErr w:type="gramStart"/>
      <w:r w:rsidRPr="005E5EE4">
        <w:rPr>
          <w:rFonts w:ascii="彩虹粗仿宋" w:eastAsia="彩虹粗仿宋" w:hAnsi="仿宋"/>
          <w:bCs/>
          <w:sz w:val="28"/>
          <w:szCs w:val="28"/>
        </w:rPr>
        <w:t>规</w:t>
      </w:r>
      <w:proofErr w:type="gramEnd"/>
      <w:r w:rsidRPr="005E5EE4">
        <w:rPr>
          <w:rFonts w:ascii="彩虹粗仿宋" w:eastAsia="彩虹粗仿宋" w:hAnsi="仿宋"/>
          <w:bCs/>
          <w:sz w:val="28"/>
          <w:szCs w:val="28"/>
        </w:rPr>
        <w:t>投资的最终责任在管理人。资产托管人无投资责任，对任何管理人的银行存款投资行为或其投资回报不承担任何责任。</w:t>
      </w:r>
    </w:p>
    <w:p w14:paraId="32834980"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（3）相关协议的签署</w:t>
      </w:r>
    </w:p>
    <w:p w14:paraId="71A793EE"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管理人在投资银行存款之前，需与存款银行签订具体存款协议。具体存款协议</w:t>
      </w:r>
      <w:r w:rsidR="00395A4C" w:rsidRPr="005E5EE4">
        <w:rPr>
          <w:rFonts w:ascii="彩虹粗仿宋" w:eastAsia="彩虹粗仿宋" w:hAnsi="仿宋" w:hint="eastAsia"/>
          <w:bCs/>
          <w:sz w:val="28"/>
          <w:szCs w:val="28"/>
        </w:rPr>
        <w:t>或其他托管人认可的书面材料</w:t>
      </w:r>
      <w:r w:rsidRPr="005E5EE4">
        <w:rPr>
          <w:rFonts w:ascii="彩虹粗仿宋" w:eastAsia="彩虹粗仿宋" w:hAnsi="仿宋" w:hint="eastAsia"/>
          <w:bCs/>
          <w:sz w:val="28"/>
          <w:szCs w:val="28"/>
        </w:rPr>
        <w:t>应包括但不限于以下内容：</w:t>
      </w:r>
    </w:p>
    <w:p w14:paraId="44E308E6"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（3.1）存款账户必须以本托管产品名义开立</w:t>
      </w:r>
      <w:r w:rsidR="00395A4C" w:rsidRPr="005E5EE4">
        <w:rPr>
          <w:rFonts w:ascii="彩虹粗仿宋" w:eastAsia="彩虹粗仿宋" w:hAnsi="仿宋" w:hint="eastAsia"/>
          <w:bCs/>
          <w:sz w:val="28"/>
          <w:szCs w:val="28"/>
        </w:rPr>
        <w:t>，预留资产托管人指定印鉴</w:t>
      </w:r>
      <w:r w:rsidRPr="005E5EE4">
        <w:rPr>
          <w:rFonts w:ascii="彩虹粗仿宋" w:eastAsia="彩虹粗仿宋" w:hAnsi="仿宋" w:hint="eastAsia"/>
          <w:bCs/>
          <w:sz w:val="28"/>
          <w:szCs w:val="28"/>
        </w:rPr>
        <w:t>。</w:t>
      </w:r>
    </w:p>
    <w:p w14:paraId="54D927B6"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（3.2）管理人负责将托管人为本产品开立的托管银行账户指定为唯一回款账户，任何情况下，存款银行都不得将存款</w:t>
      </w:r>
      <w:proofErr w:type="gramStart"/>
      <w:r w:rsidRPr="005E5EE4">
        <w:rPr>
          <w:rFonts w:ascii="彩虹粗仿宋" w:eastAsia="彩虹粗仿宋" w:hAnsi="仿宋" w:hint="eastAsia"/>
          <w:bCs/>
          <w:sz w:val="28"/>
          <w:szCs w:val="28"/>
        </w:rPr>
        <w:t>本息划往任何</w:t>
      </w:r>
      <w:proofErr w:type="gramEnd"/>
      <w:r w:rsidRPr="005E5EE4">
        <w:rPr>
          <w:rFonts w:ascii="彩虹粗仿宋" w:eastAsia="彩虹粗仿宋" w:hAnsi="仿宋" w:hint="eastAsia"/>
          <w:bCs/>
          <w:sz w:val="28"/>
          <w:szCs w:val="28"/>
        </w:rPr>
        <w:t>其他账户。</w:t>
      </w:r>
    </w:p>
    <w:p w14:paraId="29D547E3"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sz w:val="28"/>
          <w:szCs w:val="28"/>
        </w:rPr>
        <w:t>（3.3）资金划转</w:t>
      </w:r>
      <w:r w:rsidRPr="005E5EE4">
        <w:rPr>
          <w:rFonts w:ascii="彩虹粗仿宋" w:eastAsia="彩虹粗仿宋" w:hAnsi="仿宋" w:hint="eastAsia"/>
          <w:bCs/>
          <w:sz w:val="28"/>
          <w:szCs w:val="28"/>
        </w:rPr>
        <w:t>过程中存款银行需要使用过渡账户的，存款银行须保证资金在过渡账户中不出现滞留，不被挪用。</w:t>
      </w:r>
    </w:p>
    <w:p w14:paraId="76338FFA"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（3.4）协议须约定存款银行不得接受管理人或托管人任何一方</w:t>
      </w:r>
      <w:r w:rsidRPr="005E5EE4">
        <w:rPr>
          <w:rFonts w:ascii="彩虹粗仿宋" w:eastAsia="彩虹粗仿宋" w:hAnsi="仿宋" w:hint="eastAsia"/>
          <w:bCs/>
          <w:sz w:val="28"/>
          <w:szCs w:val="28"/>
        </w:rPr>
        <w:lastRenderedPageBreak/>
        <w:t>单方面提出的对该笔存款投资进行更名、转让、背书、挂失、质押、担保、撤销变更印鉴及回款账户信息等任何可能导致财产转移的申请。</w:t>
      </w:r>
    </w:p>
    <w:p w14:paraId="332752B9"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（3.5）约定存款证实书的具体传递交接方式及交接期限。</w:t>
      </w:r>
    </w:p>
    <w:p w14:paraId="069D4213"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（3.6）协议须约定存款类型、期限、利率、金额、账号、起止时间，存款银行经办行名称、地址及进款账户。</w:t>
      </w:r>
    </w:p>
    <w:p w14:paraId="59FC9596" w14:textId="309D5219"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（3.7）</w:t>
      </w:r>
      <w:r w:rsidR="00395A4C" w:rsidRPr="005E5EE4">
        <w:rPr>
          <w:rFonts w:ascii="彩虹粗仿宋" w:eastAsia="彩虹粗仿宋" w:hAnsi="仿宋" w:hint="eastAsia"/>
          <w:bCs/>
          <w:sz w:val="28"/>
          <w:szCs w:val="28"/>
        </w:rPr>
        <w:t>存款证实书需要由存款银行/资产管理人提供上门送、取单服务，存款协议中需明确送单截止日期，除非存款合同中已明确约定存款银行不为本合同项</w:t>
      </w:r>
      <w:proofErr w:type="gramStart"/>
      <w:r w:rsidR="00395A4C" w:rsidRPr="005E5EE4">
        <w:rPr>
          <w:rFonts w:ascii="彩虹粗仿宋" w:eastAsia="彩虹粗仿宋" w:hAnsi="仿宋" w:hint="eastAsia"/>
          <w:bCs/>
          <w:sz w:val="28"/>
          <w:szCs w:val="28"/>
        </w:rPr>
        <w:t>下存款</w:t>
      </w:r>
      <w:proofErr w:type="gramEnd"/>
      <w:r w:rsidR="00395A4C" w:rsidRPr="005E5EE4">
        <w:rPr>
          <w:rFonts w:ascii="彩虹粗仿宋" w:eastAsia="彩虹粗仿宋" w:hAnsi="仿宋" w:hint="eastAsia"/>
          <w:bCs/>
          <w:sz w:val="28"/>
          <w:szCs w:val="28"/>
        </w:rPr>
        <w:t>出具存款证实书或其他实物权利凭证且承诺与存款到期日无条件将存款的本金及利息划回托管账户</w:t>
      </w:r>
      <w:r w:rsidR="000764C5" w:rsidRPr="005E5EE4">
        <w:rPr>
          <w:rFonts w:ascii="彩虹粗仿宋" w:eastAsia="彩虹粗仿宋" w:hAnsi="仿宋" w:hint="eastAsia"/>
          <w:bCs/>
          <w:sz w:val="28"/>
          <w:szCs w:val="28"/>
        </w:rPr>
        <w:t>。</w:t>
      </w:r>
      <w:r w:rsidRPr="005E5EE4">
        <w:rPr>
          <w:rFonts w:ascii="彩虹粗仿宋" w:eastAsia="彩虹粗仿宋" w:hAnsi="仿宋" w:hint="eastAsia"/>
          <w:bCs/>
          <w:sz w:val="28"/>
          <w:szCs w:val="28"/>
        </w:rPr>
        <w:t>存款银行/管理人对存款证实书的真实性负责，并承担移交过程中由于存款证实书丢失、损毁、被人为调换等所引发的一切后果。</w:t>
      </w:r>
      <w:r w:rsidR="000764C5" w:rsidRPr="005E5EE4">
        <w:rPr>
          <w:rFonts w:ascii="彩虹粗仿宋" w:eastAsia="彩虹粗仿宋" w:hAnsi="仿宋" w:hint="eastAsia"/>
          <w:bCs/>
          <w:sz w:val="28"/>
          <w:szCs w:val="28"/>
        </w:rPr>
        <w:t>正常情况下，同城存款银行应在存款证实书开立后3个工作日内将原件移交托管人保管；异地存款银行应在存款证实书开立后10个工作日内将原件移交托管人保管。</w:t>
      </w:r>
    </w:p>
    <w:p w14:paraId="4A038EA8"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（3.8）存款投资存续期间，存款银行</w:t>
      </w:r>
      <w:proofErr w:type="gramStart"/>
      <w:r w:rsidRPr="005E5EE4">
        <w:rPr>
          <w:rFonts w:ascii="彩虹粗仿宋" w:eastAsia="彩虹粗仿宋" w:hAnsi="仿宋" w:hint="eastAsia"/>
          <w:bCs/>
          <w:sz w:val="28"/>
          <w:szCs w:val="28"/>
        </w:rPr>
        <w:t>经办行须向</w:t>
      </w:r>
      <w:proofErr w:type="gramEnd"/>
      <w:r w:rsidRPr="005E5EE4">
        <w:rPr>
          <w:rFonts w:ascii="彩虹粗仿宋" w:eastAsia="彩虹粗仿宋" w:hAnsi="仿宋" w:hint="eastAsia"/>
          <w:bCs/>
          <w:sz w:val="28"/>
          <w:szCs w:val="28"/>
        </w:rPr>
        <w:t>管理人、托管人提供定期对账服务以及实时查询定期存款余额的途径并确保查询。</w:t>
      </w:r>
    </w:p>
    <w:p w14:paraId="0584A3D8"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（3.9）</w:t>
      </w:r>
      <w:r w:rsidRPr="005E5EE4">
        <w:rPr>
          <w:rFonts w:ascii="彩虹粗仿宋" w:eastAsia="彩虹粗仿宋" w:hAnsi="仿宋"/>
          <w:bCs/>
          <w:sz w:val="28"/>
          <w:szCs w:val="28"/>
        </w:rPr>
        <w:t>未支取存款受损责任由存款银行承担。</w:t>
      </w:r>
    </w:p>
    <w:p w14:paraId="4C8E3CA8"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（3.10）为防范特殊情况下的流动性风险，存款银行须提供部分提前支取时的支付保证承诺和利息计付等具体安排。</w:t>
      </w:r>
    </w:p>
    <w:p w14:paraId="07B9D2CD"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（4）办理银行存款投资的开户、全部提前支取、部分提前支取或到期支取，可采取以下方式：</w:t>
      </w:r>
    </w:p>
    <w:p w14:paraId="7ED8A6CF"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（4.1）由存款银行提供上门办理服务。在上门送、取单时，存款银行经办人员应携带单位介绍信/授权书以及个人身份证件，以便</w:t>
      </w:r>
      <w:r w:rsidRPr="005E5EE4">
        <w:rPr>
          <w:rFonts w:ascii="彩虹粗仿宋" w:eastAsia="彩虹粗仿宋" w:hAnsi="仿宋" w:hint="eastAsia"/>
          <w:bCs/>
          <w:sz w:val="28"/>
          <w:szCs w:val="28"/>
        </w:rPr>
        <w:lastRenderedPageBreak/>
        <w:t>托管人进行核查。</w:t>
      </w:r>
    </w:p>
    <w:p w14:paraId="58845712"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（4.2）由管理人代为提供上门送、取单服务。在上门送、取单时，管理人经办人员应携带单位介绍信/授权书以及个人身份证件，以便托管人进行核查。</w:t>
      </w:r>
    </w:p>
    <w:p w14:paraId="5FA05863" w14:textId="67E865C4"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（4.</w:t>
      </w:r>
      <w:r w:rsidR="00395A4C" w:rsidRPr="005E5EE4">
        <w:rPr>
          <w:rFonts w:ascii="彩虹粗仿宋" w:eastAsia="彩虹粗仿宋" w:hAnsi="仿宋"/>
          <w:bCs/>
          <w:sz w:val="28"/>
          <w:szCs w:val="28"/>
        </w:rPr>
        <w:t>3</w:t>
      </w:r>
      <w:r w:rsidRPr="005E5EE4">
        <w:rPr>
          <w:rFonts w:ascii="彩虹粗仿宋" w:eastAsia="彩虹粗仿宋" w:hAnsi="仿宋" w:hint="eastAsia"/>
          <w:bCs/>
          <w:sz w:val="28"/>
          <w:szCs w:val="28"/>
        </w:rPr>
        <w:t>）管理人与托管人双方协商一致的其他办理方式。</w:t>
      </w:r>
    </w:p>
    <w:p w14:paraId="256BAE8D"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（5）本产品投资银行存款或办理存款支取时，管理人需提前发送银行存款投资合同/协议、投资指令、支取通知等有关文件到托管人处，以便托管人有足够的时间履行相应的业务操作程序。</w:t>
      </w:r>
    </w:p>
    <w:p w14:paraId="2F140FDF"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（6）如非因托管人过错发生逾期支取，托管人不承担相应利息损失及逾期支取手续费。</w:t>
      </w:r>
    </w:p>
    <w:p w14:paraId="2FB19DC7"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（7）本产品投资银行存款时，应本着便于存款证实</w:t>
      </w:r>
      <w:proofErr w:type="gramStart"/>
      <w:r w:rsidRPr="005E5EE4">
        <w:rPr>
          <w:rFonts w:ascii="彩虹粗仿宋" w:eastAsia="彩虹粗仿宋" w:hAnsi="仿宋" w:hint="eastAsia"/>
          <w:bCs/>
          <w:sz w:val="28"/>
          <w:szCs w:val="28"/>
        </w:rPr>
        <w:t>书安全</w:t>
      </w:r>
      <w:proofErr w:type="gramEnd"/>
      <w:r w:rsidRPr="005E5EE4">
        <w:rPr>
          <w:rFonts w:ascii="彩虹粗仿宋" w:eastAsia="彩虹粗仿宋" w:hAnsi="仿宋" w:hint="eastAsia"/>
          <w:bCs/>
          <w:sz w:val="28"/>
          <w:szCs w:val="28"/>
        </w:rPr>
        <w:t>保管和日常监督核查的原则，尽可能选择托管账户开户行所在地的银行机构办理。</w:t>
      </w:r>
    </w:p>
    <w:p w14:paraId="4BFEA4DF"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7.2.4投资凭证式国债的特别约定</w:t>
      </w:r>
    </w:p>
    <w:p w14:paraId="0307E717"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1）凭证式国债资产实物证券的保管由托管人负责存管，由于合同产生的问题，由合同签署方负责处理。凭证式国债的到期日可以晚于托管协议的到期日，并且投资凭证式国债的范围、比例等应当符合托管协议中投资监督事项表的有关要求。</w:t>
      </w:r>
    </w:p>
    <w:p w14:paraId="61391C4B"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2）管理人对国债销售网点的选择应兼顾托管人的安全保管和日常操作的方便。管理人负责安排人员赴现场办理凭证式国债的购买、到期/提前/逾期支取等业务的相关手续，并将国债凭证原件移交托管行指定机构保管。</w:t>
      </w:r>
    </w:p>
    <w:p w14:paraId="66FF5944"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（3）管理人办理凭证式国债的投资、提前支取或到期支取等业务时，应提前书面通知托管人，并为托管人预留出合理的办理业务</w:t>
      </w:r>
      <w:r w:rsidRPr="005E5EE4">
        <w:rPr>
          <w:rFonts w:ascii="彩虹粗仿宋" w:eastAsia="彩虹粗仿宋" w:hAnsi="仿宋" w:hint="eastAsia"/>
          <w:sz w:val="28"/>
          <w:szCs w:val="28"/>
        </w:rPr>
        <w:lastRenderedPageBreak/>
        <w:t>所需时间。</w:t>
      </w:r>
    </w:p>
    <w:p w14:paraId="6D106562"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（4）凭证式国债到期/提前支取时，托管人应配合管理人办理支取手续。如管理人提前支取凭证式国债，估值损失(即已计提的资金利息和提前支取时收到的资金利息差额)及相应的提前支取手续费由管理人承担。</w:t>
      </w:r>
    </w:p>
    <w:p w14:paraId="290E5F15"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（5）管理人不得单方面申请凭证式国债挂失、质押等可能导致财产转移的操作。</w:t>
      </w:r>
    </w:p>
    <w:p w14:paraId="2762737C"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（6）托管人负责对凭证式国债的凭证原件进行保管及形式审查，不负责对国债实物凭证真伪的辨别，不负责凭证式国债的本金及收益安全。</w:t>
      </w:r>
    </w:p>
    <w:p w14:paraId="06F52122"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7.2.5投资金融产品业务的特别约定</w:t>
      </w:r>
    </w:p>
    <w:p w14:paraId="0504DAF7"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（1）本协议所称金融产品</w:t>
      </w:r>
      <w:proofErr w:type="gramStart"/>
      <w:r w:rsidRPr="005E5EE4">
        <w:rPr>
          <w:rFonts w:ascii="彩虹粗仿宋" w:eastAsia="彩虹粗仿宋" w:hAnsi="仿宋" w:hint="eastAsia"/>
          <w:sz w:val="28"/>
          <w:szCs w:val="28"/>
        </w:rPr>
        <w:t>是指银保</w:t>
      </w:r>
      <w:proofErr w:type="gramEnd"/>
      <w:r w:rsidRPr="005E5EE4">
        <w:rPr>
          <w:rFonts w:ascii="彩虹粗仿宋" w:eastAsia="彩虹粗仿宋" w:hAnsi="仿宋" w:hint="eastAsia"/>
          <w:sz w:val="28"/>
          <w:szCs w:val="28"/>
        </w:rPr>
        <w:t>监会允许理财资金投资的金融产品，包括但不限于银行业金融机构的信贷资产支持证券、境内信托公司发起设立的信托计划、保险资产管理公司发起设立的基础设施债权计划、项目资产支持计划、券商发起设立的专项资产管理计划等。</w:t>
      </w:r>
    </w:p>
    <w:p w14:paraId="2650DF64"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（2）业务办理流程</w:t>
      </w:r>
    </w:p>
    <w:p w14:paraId="0796D8DF" w14:textId="4330BF28" w:rsidR="00236EEC" w:rsidRPr="005E5EE4" w:rsidRDefault="00A27180">
      <w:pPr>
        <w:spacing w:line="560" w:lineRule="exact"/>
        <w:rPr>
          <w:rFonts w:ascii="彩虹粗仿宋" w:eastAsia="彩虹粗仿宋" w:hAnsi="仿宋"/>
          <w:sz w:val="28"/>
          <w:szCs w:val="28"/>
        </w:rPr>
      </w:pPr>
      <w:r w:rsidRPr="005E5EE4">
        <w:rPr>
          <w:rFonts w:ascii="彩虹粗仿宋" w:eastAsia="彩虹粗仿宋" w:hAnsi="仿宋" w:hint="eastAsia"/>
          <w:sz w:val="28"/>
          <w:szCs w:val="28"/>
        </w:rPr>
        <w:t xml:space="preserve">   管理人应于划款前1个工作日向托管人发送划款指令和购买金融产品相关交易文件的复印件，并通过电话向托管人确认。相关交易文件包括但不限于交易双方签署的合同及其他相关法律文件。因投资产生的实物权利凭证由管理人负责保管或移交托管人保管。产品支取时，管理人应提前三个工作日书面通知托管人，并载明收款时间、本金、利息和付款账户等信息。对上述情况，在收款当日（T日）收到款项后，托管人通过《资金账户报告》（附件</w:t>
      </w:r>
      <w:r w:rsidR="00EF7015" w:rsidRPr="005E5EE4">
        <w:rPr>
          <w:rFonts w:ascii="彩虹粗仿宋" w:eastAsia="彩虹粗仿宋" w:hAnsi="仿宋"/>
          <w:sz w:val="28"/>
          <w:szCs w:val="28"/>
        </w:rPr>
        <w:t>5</w:t>
      </w:r>
      <w:r w:rsidRPr="005E5EE4">
        <w:rPr>
          <w:rFonts w:ascii="彩虹粗仿宋" w:eastAsia="彩虹粗仿宋" w:hAnsi="仿宋" w:hint="eastAsia"/>
          <w:sz w:val="28"/>
          <w:szCs w:val="28"/>
        </w:rPr>
        <w:t>）通知管理</w:t>
      </w:r>
      <w:r w:rsidRPr="005E5EE4">
        <w:rPr>
          <w:rFonts w:ascii="彩虹粗仿宋" w:eastAsia="彩虹粗仿宋" w:hAnsi="仿宋" w:hint="eastAsia"/>
          <w:sz w:val="28"/>
          <w:szCs w:val="28"/>
        </w:rPr>
        <w:lastRenderedPageBreak/>
        <w:t>人予以确认；若未收到款项，管理人负责相关款项的催收事宜。因管理人转让或提前赎回产品份额所导致的任何后果，托管人均不承担责任。</w:t>
      </w:r>
    </w:p>
    <w:p w14:paraId="410A98CF"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7.3 申购和赎回业务处理的基本规定</w:t>
      </w:r>
    </w:p>
    <w:p w14:paraId="4E952713"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（1）份额申购、赎回的确认、清算由管理人负责。</w:t>
      </w:r>
    </w:p>
    <w:p w14:paraId="4B08D0A1"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管理人应将每个开放日的申购、赎回理财份额的数据传送给托管人。管理人应对传递的申购、赎回理财份额的数据真实性负责。托管人应及时查收申购及转入资金的到账情况并根据管理人指令及时划付赎回及转出款项。</w:t>
      </w:r>
    </w:p>
    <w:p w14:paraId="2C388A54" w14:textId="77777777" w:rsidR="00236EEC" w:rsidRPr="005E5EE4" w:rsidRDefault="00236EEC">
      <w:pPr>
        <w:spacing w:line="560" w:lineRule="exact"/>
      </w:pPr>
    </w:p>
    <w:p w14:paraId="101F8A31"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92" w:name="_Toc34641260"/>
      <w:r w:rsidRPr="005E5EE4">
        <w:rPr>
          <w:rFonts w:ascii="黑体" w:eastAsia="黑体" w:hAnsi="黑体" w:hint="eastAsia"/>
          <w:bCs/>
          <w:color w:val="auto"/>
          <w:kern w:val="2"/>
          <w:sz w:val="28"/>
          <w:szCs w:val="28"/>
        </w:rPr>
        <w:t>第八章  核算估值</w:t>
      </w:r>
      <w:bookmarkEnd w:id="92"/>
    </w:p>
    <w:p w14:paraId="25052CD4" w14:textId="77777777" w:rsidR="00236EEC" w:rsidRPr="005E5EE4" w:rsidRDefault="00A27180">
      <w:pPr>
        <w:spacing w:line="560" w:lineRule="exact"/>
        <w:ind w:firstLineChars="250" w:firstLine="700"/>
        <w:rPr>
          <w:rFonts w:ascii="彩虹粗仿宋" w:eastAsia="彩虹粗仿宋" w:hAnsi="宋体"/>
          <w:snapToGrid w:val="0"/>
          <w:kern w:val="0"/>
          <w:sz w:val="28"/>
          <w:szCs w:val="28"/>
        </w:rPr>
      </w:pPr>
      <w:bookmarkStart w:id="93" w:name="_Toc109750707"/>
      <w:bookmarkStart w:id="94" w:name="_Toc356548700"/>
      <w:bookmarkStart w:id="95" w:name="_Toc511374836"/>
      <w:bookmarkStart w:id="96" w:name="_Toc511375210"/>
      <w:r w:rsidRPr="005E5EE4">
        <w:rPr>
          <w:rFonts w:ascii="彩虹粗仿宋" w:eastAsia="彩虹粗仿宋" w:hAnsi="Calibri" w:cs="微软雅黑" w:hint="eastAsia"/>
          <w:kern w:val="0"/>
          <w:sz w:val="28"/>
          <w:szCs w:val="28"/>
          <w:lang w:val="zh-CN"/>
        </w:rPr>
        <w:t>8.1</w:t>
      </w:r>
      <w:bookmarkEnd w:id="93"/>
      <w:bookmarkEnd w:id="94"/>
      <w:bookmarkEnd w:id="95"/>
      <w:bookmarkEnd w:id="96"/>
      <w:r w:rsidRPr="005E5EE4">
        <w:rPr>
          <w:rFonts w:ascii="彩虹粗仿宋" w:eastAsia="彩虹粗仿宋" w:hAnsi="Calibri" w:cs="微软雅黑" w:hint="eastAsia"/>
          <w:kern w:val="0"/>
          <w:sz w:val="28"/>
          <w:szCs w:val="28"/>
          <w:lang w:val="zh-CN"/>
        </w:rPr>
        <w:t xml:space="preserve"> </w:t>
      </w:r>
      <w:r w:rsidRPr="005E5EE4">
        <w:rPr>
          <w:rFonts w:ascii="彩虹粗仿宋" w:eastAsia="彩虹粗仿宋" w:hAnsi="宋体" w:hint="eastAsia"/>
          <w:snapToGrid w:val="0"/>
          <w:kern w:val="0"/>
          <w:sz w:val="28"/>
          <w:szCs w:val="28"/>
        </w:rPr>
        <w:t>管理人与托管人依照法律法规、相关会计法则商定的理财产品记账方法和会计核算标准对理财产品进行会计账务处理，双方分别为每支理财产品单独建账、单独核算，通过单独的组合完整记录理财产品投资及收益，并保管理财产品资产会计核算与账册。</w:t>
      </w:r>
    </w:p>
    <w:p w14:paraId="52958F3D" w14:textId="77777777" w:rsidR="00236EEC" w:rsidRPr="005E5EE4" w:rsidRDefault="00A27180">
      <w:pPr>
        <w:spacing w:line="560" w:lineRule="exact"/>
        <w:ind w:firstLineChars="250" w:firstLine="700"/>
        <w:rPr>
          <w:rFonts w:ascii="彩虹粗仿宋" w:eastAsia="彩虹粗仿宋" w:hAnsi="仿宋"/>
          <w:sz w:val="28"/>
          <w:szCs w:val="28"/>
        </w:rPr>
      </w:pPr>
      <w:bookmarkStart w:id="97" w:name="_Toc356548702"/>
      <w:bookmarkStart w:id="98" w:name="_Toc511374838"/>
      <w:bookmarkStart w:id="99" w:name="_Toc511375212"/>
      <w:r w:rsidRPr="005E5EE4">
        <w:rPr>
          <w:rFonts w:ascii="彩虹粗仿宋" w:eastAsia="彩虹粗仿宋" w:hAnsi="仿宋" w:hint="eastAsia"/>
          <w:sz w:val="28"/>
          <w:szCs w:val="28"/>
        </w:rPr>
        <w:t>8.2数据发送</w:t>
      </w:r>
      <w:bookmarkEnd w:id="97"/>
      <w:bookmarkEnd w:id="98"/>
      <w:bookmarkEnd w:id="99"/>
    </w:p>
    <w:p w14:paraId="4EA50946"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托管人结算模式下，无需管理人向托管人发送交易所数据；券商结算模式下，由证券经纪商在T日下午17:30前向托管人发送交易数据。</w:t>
      </w:r>
    </w:p>
    <w:p w14:paraId="2C61B4C6" w14:textId="77777777" w:rsidR="00236EEC" w:rsidRPr="005E5EE4" w:rsidRDefault="00A27180">
      <w:pPr>
        <w:spacing w:line="560" w:lineRule="exact"/>
        <w:ind w:firstLineChars="250" w:firstLine="700"/>
        <w:rPr>
          <w:rFonts w:ascii="彩虹粗仿宋" w:eastAsia="彩虹粗仿宋" w:hAnsi="仿宋"/>
          <w:sz w:val="28"/>
          <w:szCs w:val="28"/>
        </w:rPr>
      </w:pPr>
      <w:bookmarkStart w:id="100" w:name="_Toc109750708"/>
      <w:bookmarkStart w:id="101" w:name="_Toc356548701"/>
      <w:bookmarkStart w:id="102" w:name="_Toc511374837"/>
      <w:bookmarkStart w:id="103" w:name="_Toc511375211"/>
      <w:r w:rsidRPr="005E5EE4">
        <w:rPr>
          <w:rFonts w:ascii="彩虹粗仿宋" w:eastAsia="彩虹粗仿宋" w:hAnsi="仿宋" w:hint="eastAsia"/>
          <w:sz w:val="28"/>
          <w:szCs w:val="28"/>
        </w:rPr>
        <w:t>8.3资产估值</w:t>
      </w:r>
      <w:bookmarkEnd w:id="100"/>
      <w:bookmarkEnd w:id="101"/>
      <w:bookmarkEnd w:id="102"/>
      <w:bookmarkEnd w:id="103"/>
    </w:p>
    <w:p w14:paraId="3B60CA73" w14:textId="77777777" w:rsidR="00236EEC" w:rsidRPr="005E5EE4" w:rsidRDefault="00A27180">
      <w:pPr>
        <w:adjustRightInd w:val="0"/>
        <w:snapToGrid w:val="0"/>
        <w:spacing w:line="560" w:lineRule="exact"/>
        <w:ind w:firstLineChars="200" w:firstLine="560"/>
        <w:rPr>
          <w:rFonts w:ascii="彩虹粗仿宋" w:eastAsia="彩虹粗仿宋" w:hAnsi="Calibri" w:cs="微软雅黑"/>
          <w:kern w:val="0"/>
          <w:sz w:val="28"/>
          <w:szCs w:val="28"/>
          <w:lang w:val="zh-CN"/>
        </w:rPr>
      </w:pPr>
      <w:r w:rsidRPr="005E5EE4">
        <w:rPr>
          <w:rFonts w:ascii="彩虹粗仿宋" w:eastAsia="彩虹粗仿宋" w:hAnsi="仿宋" w:hint="eastAsia"/>
          <w:sz w:val="28"/>
          <w:szCs w:val="28"/>
        </w:rPr>
        <w:t>（1）</w:t>
      </w:r>
      <w:r w:rsidRPr="005E5EE4">
        <w:rPr>
          <w:rFonts w:ascii="彩虹粗仿宋" w:eastAsia="彩虹粗仿宋" w:hAnsi="Calibri" w:cs="微软雅黑" w:hint="eastAsia"/>
          <w:kern w:val="0"/>
          <w:sz w:val="28"/>
          <w:szCs w:val="28"/>
          <w:lang w:val="zh-CN"/>
        </w:rPr>
        <w:t>本理财产品的会计核算和减值准备计提按照</w:t>
      </w:r>
      <w:r w:rsidR="00DA5E3D" w:rsidRPr="005E5EE4">
        <w:rPr>
          <w:rFonts w:ascii="彩虹粗仿宋" w:eastAsia="彩虹粗仿宋" w:hAnsi="Calibri" w:cs="微软雅黑" w:hint="eastAsia"/>
          <w:kern w:val="0"/>
          <w:sz w:val="28"/>
          <w:szCs w:val="28"/>
          <w:lang w:val="zh-CN"/>
        </w:rPr>
        <w:t>《</w:t>
      </w:r>
      <w:r w:rsidRPr="005E5EE4">
        <w:rPr>
          <w:rFonts w:ascii="彩虹粗仿宋" w:eastAsia="彩虹粗仿宋" w:hAnsi="仿宋" w:hint="eastAsia"/>
          <w:sz w:val="28"/>
          <w:szCs w:val="28"/>
          <w:u w:val="single"/>
        </w:rPr>
        <w:t>证券投资基金会计核算业务指引</w:t>
      </w:r>
      <w:r w:rsidR="00DA5E3D" w:rsidRPr="005E5EE4">
        <w:rPr>
          <w:rFonts w:ascii="彩虹粗仿宋" w:eastAsia="彩虹粗仿宋" w:hAnsi="Calibri" w:cs="微软雅黑" w:hint="eastAsia"/>
          <w:kern w:val="0"/>
          <w:sz w:val="28"/>
          <w:szCs w:val="28"/>
          <w:lang w:val="zh-CN"/>
        </w:rPr>
        <w:t>》</w:t>
      </w:r>
      <w:r w:rsidRPr="005E5EE4">
        <w:rPr>
          <w:rFonts w:ascii="彩虹粗仿宋" w:eastAsia="彩虹粗仿宋" w:hAnsi="仿宋" w:hint="eastAsia"/>
          <w:sz w:val="28"/>
          <w:szCs w:val="28"/>
        </w:rPr>
        <w:t>及其他法律法规</w:t>
      </w:r>
      <w:r w:rsidRPr="005E5EE4">
        <w:rPr>
          <w:rFonts w:ascii="彩虹粗仿宋" w:eastAsia="彩虹粗仿宋" w:hAnsi="Calibri" w:cs="微软雅黑" w:hint="eastAsia"/>
          <w:kern w:val="0"/>
          <w:sz w:val="28"/>
          <w:szCs w:val="28"/>
          <w:lang w:val="zh-CN"/>
        </w:rPr>
        <w:t>执行。管理人应就理财产品资产净值的计算方法向投资人充分披露，对于其中未明确的事项，由管理人根据一般会计原则或行业惯例与托管人协商确定，向托管</w:t>
      </w:r>
      <w:r w:rsidRPr="005E5EE4">
        <w:rPr>
          <w:rFonts w:ascii="彩虹粗仿宋" w:eastAsia="彩虹粗仿宋" w:hAnsi="Calibri" w:cs="微软雅黑" w:hint="eastAsia"/>
          <w:kern w:val="0"/>
          <w:sz w:val="28"/>
          <w:szCs w:val="28"/>
          <w:lang w:val="zh-CN"/>
        </w:rPr>
        <w:lastRenderedPageBreak/>
        <w:t>人提供书面通知并按规定公告。</w:t>
      </w:r>
      <w:r w:rsidRPr="005E5EE4">
        <w:rPr>
          <w:rFonts w:ascii="彩虹粗仿宋" w:eastAsia="彩虹粗仿宋" w:hAnsi="仿宋" w:hint="eastAsia"/>
          <w:sz w:val="28"/>
          <w:szCs w:val="28"/>
        </w:rPr>
        <w:t>对于分离交易可转债在确认日由管理人将拆分结果（债券和权证的成本）和估值价格发送托管人；由分离交易可转债拆分出的未上市权证的成本价和估值价格由管理人发送托管人。</w:t>
      </w:r>
    </w:p>
    <w:p w14:paraId="0B43724D"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Calibri" w:cs="微软雅黑" w:hint="eastAsia"/>
          <w:kern w:val="0"/>
          <w:sz w:val="28"/>
          <w:szCs w:val="28"/>
          <w:lang w:val="zh-CN"/>
        </w:rPr>
        <w:t>（2）</w:t>
      </w:r>
      <w:r w:rsidRPr="005E5EE4">
        <w:rPr>
          <w:rFonts w:ascii="彩虹粗仿宋" w:eastAsia="彩虹粗仿宋" w:hAnsi="仿宋" w:hint="eastAsia"/>
          <w:sz w:val="28"/>
          <w:szCs w:val="28"/>
        </w:rPr>
        <w:t>管理人与托管人按照约定频率进行对账。管理人通过邮件或其他电子方式将资产估值表或资产净值表发送给托管人，托管人在收到管理人的资产估值表或资产净值表后按约定频率进行核对，并以邮件或其他电子方式回复管理人核对结果。如双方核对不一致，则双方应共同查找不一致的原因，并进行改正。如果甲乙双方由于分歧产生不一致的情况，以管理人确定的计算方法为准，由此造成的损失托管人不承担责任。</w:t>
      </w:r>
    </w:p>
    <w:p w14:paraId="3584A341" w14:textId="7C1B9F61"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（3）甲乙双方应按</w:t>
      </w:r>
      <w:r w:rsidRPr="005E5EE4">
        <w:rPr>
          <w:rFonts w:ascii="彩虹粗仿宋" w:eastAsia="彩虹粗仿宋" w:hAnsi="仿宋" w:hint="eastAsia"/>
          <w:sz w:val="28"/>
          <w:szCs w:val="28"/>
          <w:u w:val="single"/>
        </w:rPr>
        <w:t>理财产品说明书</w:t>
      </w:r>
      <w:r w:rsidRPr="005E5EE4">
        <w:rPr>
          <w:rFonts w:ascii="彩虹粗仿宋" w:eastAsia="彩虹粗仿宋" w:hAnsi="仿宋" w:hint="eastAsia"/>
          <w:sz w:val="28"/>
          <w:szCs w:val="28"/>
        </w:rPr>
        <w:t>约定，对托管资产进行估值，计算资产净值。估值表（附件</w:t>
      </w:r>
      <w:r w:rsidR="00EF7015" w:rsidRPr="005E5EE4">
        <w:rPr>
          <w:rFonts w:ascii="彩虹粗仿宋" w:eastAsia="彩虹粗仿宋" w:hAnsi="仿宋"/>
          <w:sz w:val="28"/>
          <w:szCs w:val="28"/>
        </w:rPr>
        <w:t>8</w:t>
      </w:r>
      <w:r w:rsidRPr="005E5EE4">
        <w:rPr>
          <w:rFonts w:ascii="彩虹粗仿宋" w:eastAsia="彩虹粗仿宋" w:hAnsi="仿宋" w:hint="eastAsia"/>
          <w:sz w:val="28"/>
          <w:szCs w:val="28"/>
        </w:rPr>
        <w:t>）发送日期、频率、方式由管理人按照法律法规及产品说明书等协议与托管人商定。</w:t>
      </w:r>
    </w:p>
    <w:p w14:paraId="3C77BFB1"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8.4管理人应按照法律法规和产品协议书约定的频率出具财务报表，并及时向托管人提供，托管人对管理人计算的理财产品净值数据进行复核确认。如果存在差异，托管人应及时告知管理人，双方共同查明原因，及时调整账务。如涉及理财产品投资者利益的，由管理人负责对理财产品投资者进行信息披露，并确定调整方案。双方不能达成一致的，以管理人确定的计算方法为准，由此造成的损失，托管人不承担责任。</w:t>
      </w:r>
    </w:p>
    <w:p w14:paraId="5901C34A" w14:textId="77777777" w:rsidR="00236EEC" w:rsidRPr="005E5EE4" w:rsidRDefault="00A27180">
      <w:pPr>
        <w:spacing w:before="40" w:line="560" w:lineRule="exact"/>
        <w:ind w:firstLineChars="200" w:firstLine="560"/>
        <w:rPr>
          <w:rFonts w:ascii="彩虹粗仿宋" w:eastAsia="彩虹粗仿宋" w:hAnsi="仿宋"/>
          <w:sz w:val="28"/>
          <w:szCs w:val="28"/>
        </w:rPr>
      </w:pPr>
      <w:bookmarkStart w:id="104" w:name="_Toc511374840"/>
      <w:bookmarkStart w:id="105" w:name="_Toc511375214"/>
      <w:r w:rsidRPr="005E5EE4">
        <w:rPr>
          <w:rFonts w:ascii="彩虹粗仿宋" w:eastAsia="彩虹粗仿宋" w:hAnsi="仿宋" w:hint="eastAsia"/>
          <w:sz w:val="28"/>
          <w:szCs w:val="28"/>
        </w:rPr>
        <w:t>8.5</w:t>
      </w:r>
      <w:bookmarkEnd w:id="104"/>
      <w:bookmarkEnd w:id="105"/>
      <w:r w:rsidRPr="005E5EE4">
        <w:rPr>
          <w:rFonts w:ascii="彩虹粗仿宋" w:eastAsia="彩虹粗仿宋" w:hAnsi="仿宋" w:hint="eastAsia"/>
          <w:sz w:val="28"/>
          <w:szCs w:val="28"/>
        </w:rPr>
        <w:t>如因管理</w:t>
      </w:r>
      <w:proofErr w:type="gramStart"/>
      <w:r w:rsidRPr="005E5EE4">
        <w:rPr>
          <w:rFonts w:ascii="彩虹粗仿宋" w:eastAsia="彩虹粗仿宋" w:hAnsi="仿宋" w:hint="eastAsia"/>
          <w:sz w:val="28"/>
          <w:szCs w:val="28"/>
        </w:rPr>
        <w:t>人原因</w:t>
      </w:r>
      <w:proofErr w:type="gramEnd"/>
      <w:r w:rsidRPr="005E5EE4">
        <w:rPr>
          <w:rFonts w:ascii="彩虹粗仿宋" w:eastAsia="彩虹粗仿宋" w:hAnsi="仿宋" w:hint="eastAsia"/>
          <w:sz w:val="28"/>
          <w:szCs w:val="28"/>
        </w:rPr>
        <w:t>无法进行对账的，托管人不承担责任。</w:t>
      </w:r>
    </w:p>
    <w:p w14:paraId="33ADCD7E" w14:textId="77777777" w:rsidR="00DA5E3D" w:rsidRPr="005E5EE4" w:rsidRDefault="00A27180">
      <w:pPr>
        <w:spacing w:before="40"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8.6若管理人未向托管人提供本理财产品的资产账目、估值表或资产净值计算结果、认购和赎回价格等数据，托管人无需核对，</w:t>
      </w:r>
      <w:r w:rsidRPr="005E5EE4">
        <w:rPr>
          <w:rFonts w:ascii="彩虹粗仿宋" w:eastAsia="彩虹粗仿宋" w:hAnsi="仿宋" w:hint="eastAsia"/>
          <w:sz w:val="28"/>
          <w:szCs w:val="28"/>
        </w:rPr>
        <w:lastRenderedPageBreak/>
        <w:t>同时不承担相关核对义务。</w:t>
      </w:r>
    </w:p>
    <w:p w14:paraId="2DB12BEC" w14:textId="77777777" w:rsidR="00236EEC" w:rsidRPr="005E5EE4" w:rsidRDefault="00A27180">
      <w:pPr>
        <w:spacing w:before="40"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8.7在本协议存续期间，双方均应允</w:t>
      </w:r>
      <w:proofErr w:type="gramStart"/>
      <w:r w:rsidRPr="005E5EE4">
        <w:rPr>
          <w:rFonts w:ascii="彩虹粗仿宋" w:eastAsia="彩虹粗仿宋" w:hAnsi="宋体" w:hint="eastAsia"/>
          <w:snapToGrid w:val="0"/>
          <w:kern w:val="0"/>
          <w:sz w:val="28"/>
          <w:szCs w:val="28"/>
        </w:rPr>
        <w:t>许对方</w:t>
      </w:r>
      <w:proofErr w:type="gramEnd"/>
      <w:r w:rsidRPr="005E5EE4">
        <w:rPr>
          <w:rFonts w:ascii="彩虹粗仿宋" w:eastAsia="彩虹粗仿宋" w:hAnsi="宋体" w:hint="eastAsia"/>
          <w:snapToGrid w:val="0"/>
          <w:kern w:val="0"/>
          <w:sz w:val="28"/>
          <w:szCs w:val="28"/>
        </w:rPr>
        <w:t>及其他方聘请的会计师在工作时间对本协议项下理财资产进行监督、检查与审计。双方应为上述人员开展工作提供便利。</w:t>
      </w:r>
    </w:p>
    <w:p w14:paraId="00EECBB7" w14:textId="77777777" w:rsidR="00236EEC" w:rsidRPr="005E5EE4" w:rsidRDefault="00A27180">
      <w:pPr>
        <w:pStyle w:val="1"/>
        <w:spacing w:line="560" w:lineRule="exact"/>
        <w:jc w:val="center"/>
        <w:rPr>
          <w:rFonts w:ascii="彩虹黑体" w:eastAsia="彩虹黑体" w:hAnsi="黑体"/>
          <w:bCs/>
          <w:color w:val="auto"/>
          <w:kern w:val="2"/>
          <w:sz w:val="28"/>
          <w:szCs w:val="28"/>
        </w:rPr>
      </w:pPr>
      <w:bookmarkStart w:id="106" w:name="_Toc150310057"/>
      <w:bookmarkStart w:id="107" w:name="_Toc150310753"/>
      <w:bookmarkStart w:id="108" w:name="_Toc150311365"/>
      <w:bookmarkStart w:id="109" w:name="_Toc150311951"/>
      <w:bookmarkStart w:id="110" w:name="_Toc150313094"/>
      <w:bookmarkStart w:id="111" w:name="_Toc150313227"/>
      <w:bookmarkStart w:id="112" w:name="_Toc150537409"/>
      <w:bookmarkStart w:id="113" w:name="_Toc150537764"/>
      <w:bookmarkStart w:id="114" w:name="_Toc150538006"/>
      <w:bookmarkStart w:id="115" w:name="_Toc150538329"/>
      <w:bookmarkStart w:id="116" w:name="_Toc150538411"/>
      <w:bookmarkStart w:id="117" w:name="_Toc150310058"/>
      <w:bookmarkStart w:id="118" w:name="_Toc150310754"/>
      <w:bookmarkStart w:id="119" w:name="_Toc150311366"/>
      <w:bookmarkStart w:id="120" w:name="_Toc150311952"/>
      <w:bookmarkStart w:id="121" w:name="_Toc150313095"/>
      <w:bookmarkStart w:id="122" w:name="_Toc150313228"/>
      <w:bookmarkStart w:id="123" w:name="_Toc150537410"/>
      <w:bookmarkStart w:id="124" w:name="_Toc150537765"/>
      <w:bookmarkStart w:id="125" w:name="_Toc150538007"/>
      <w:bookmarkStart w:id="126" w:name="_Toc150538330"/>
      <w:bookmarkStart w:id="127" w:name="_Toc150538412"/>
      <w:bookmarkStart w:id="128" w:name="_Toc150310059"/>
      <w:bookmarkStart w:id="129" w:name="_Toc150310755"/>
      <w:bookmarkStart w:id="130" w:name="_Toc150311367"/>
      <w:bookmarkStart w:id="131" w:name="_Toc150311953"/>
      <w:bookmarkStart w:id="132" w:name="_Toc150313096"/>
      <w:bookmarkStart w:id="133" w:name="_Toc150537411"/>
      <w:bookmarkStart w:id="134" w:name="_Toc150537766"/>
      <w:bookmarkStart w:id="135" w:name="_Toc150538008"/>
      <w:bookmarkStart w:id="136" w:name="_Toc150538331"/>
      <w:bookmarkStart w:id="137" w:name="_Toc150538413"/>
      <w:bookmarkStart w:id="138" w:name="_Toc150313229"/>
      <w:bookmarkStart w:id="139" w:name="_Toc150310060"/>
      <w:bookmarkStart w:id="140" w:name="_Toc150310756"/>
      <w:bookmarkStart w:id="141" w:name="_Toc150311368"/>
      <w:bookmarkStart w:id="142" w:name="_Toc150311954"/>
      <w:bookmarkStart w:id="143" w:name="_Toc150313097"/>
      <w:bookmarkStart w:id="144" w:name="_Toc150537412"/>
      <w:bookmarkStart w:id="145" w:name="_Toc150537767"/>
      <w:bookmarkStart w:id="146" w:name="_Toc150538009"/>
      <w:bookmarkStart w:id="147" w:name="_Toc150538332"/>
      <w:bookmarkStart w:id="148" w:name="_Toc34641261"/>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5E5EE4">
        <w:rPr>
          <w:rFonts w:ascii="彩虹黑体" w:eastAsia="彩虹黑体" w:hAnsi="黑体" w:hint="eastAsia"/>
          <w:bCs/>
          <w:color w:val="auto"/>
          <w:kern w:val="2"/>
          <w:sz w:val="28"/>
          <w:szCs w:val="28"/>
        </w:rPr>
        <w:t xml:space="preserve">第九章  </w:t>
      </w:r>
      <w:bookmarkEnd w:id="139"/>
      <w:bookmarkEnd w:id="140"/>
      <w:bookmarkEnd w:id="141"/>
      <w:bookmarkEnd w:id="142"/>
      <w:bookmarkEnd w:id="143"/>
      <w:bookmarkEnd w:id="144"/>
      <w:bookmarkEnd w:id="145"/>
      <w:bookmarkEnd w:id="146"/>
      <w:bookmarkEnd w:id="147"/>
      <w:r w:rsidRPr="005E5EE4">
        <w:rPr>
          <w:rFonts w:ascii="彩虹黑体" w:eastAsia="彩虹黑体" w:hAnsi="黑体" w:hint="eastAsia"/>
          <w:bCs/>
          <w:color w:val="auto"/>
          <w:kern w:val="2"/>
          <w:sz w:val="28"/>
          <w:szCs w:val="28"/>
        </w:rPr>
        <w:t>投资监督</w:t>
      </w:r>
      <w:bookmarkEnd w:id="148"/>
    </w:p>
    <w:p w14:paraId="6409C9D3" w14:textId="00764903"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9.1</w:t>
      </w:r>
      <w:r w:rsidRPr="005E5EE4">
        <w:rPr>
          <w:rFonts w:ascii="彩虹粗仿宋" w:eastAsia="彩虹粗仿宋" w:hAnsi="仿宋" w:hint="eastAsia"/>
          <w:sz w:val="28"/>
          <w:szCs w:val="28"/>
        </w:rPr>
        <w:t>管理人应根据国家有关规定及每期理财产品的投资范围，与托管人协商后向托管人出具《投资监督事项表》（附件</w:t>
      </w:r>
      <w:r w:rsidR="00EF7015" w:rsidRPr="005E5EE4">
        <w:rPr>
          <w:rFonts w:ascii="彩虹粗仿宋" w:eastAsia="彩虹粗仿宋" w:hAnsi="仿宋"/>
          <w:sz w:val="28"/>
          <w:szCs w:val="28"/>
        </w:rPr>
        <w:t>7</w:t>
      </w:r>
      <w:r w:rsidRPr="005E5EE4">
        <w:rPr>
          <w:rFonts w:ascii="彩虹粗仿宋" w:eastAsia="彩虹粗仿宋" w:hAnsi="仿宋" w:hint="eastAsia"/>
          <w:sz w:val="28"/>
          <w:szCs w:val="28"/>
        </w:rPr>
        <w:t>），以确定投资监督内容。托管人根据《投资监督事项表》的相关内容，对管理人的投资运作进行监督、核查。管理人应积极配合和协助托管人的监督、核查。</w:t>
      </w:r>
    </w:p>
    <w:p w14:paraId="66909325"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9.2托管人</w:t>
      </w:r>
      <w:r w:rsidR="00DA5E3D" w:rsidRPr="005E5EE4">
        <w:rPr>
          <w:rFonts w:ascii="彩虹粗仿宋" w:eastAsia="彩虹粗仿宋" w:hAnsi="宋体" w:hint="eastAsia"/>
          <w:snapToGrid w:val="0"/>
          <w:kern w:val="0"/>
          <w:sz w:val="28"/>
          <w:szCs w:val="28"/>
        </w:rPr>
        <w:t>在承诺监督的范围内行使监督职责时</w:t>
      </w:r>
      <w:r w:rsidRPr="005E5EE4">
        <w:rPr>
          <w:rFonts w:ascii="彩虹粗仿宋" w:eastAsia="彩虹粗仿宋" w:hAnsi="宋体" w:hint="eastAsia"/>
          <w:snapToGrid w:val="0"/>
          <w:kern w:val="0"/>
          <w:sz w:val="28"/>
          <w:szCs w:val="28"/>
        </w:rPr>
        <w:t>发现管理人的投资指令违反《投资监督事项表》和托管协议的规定的，应当拒绝执行，并立即通知管理人。</w:t>
      </w:r>
    </w:p>
    <w:p w14:paraId="5369E289"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人发现管理人依据交易程序已经生效的投资指令违反《投资监督事项表》和托管协议的规定的，应当立即通知管理人。管理人收到书面通知后应及时核对并以书面形式给托管人发出回函，就托管人的疑义进行解释或举证，说明违规原因及纠正期限，并保证在规定期限内及时改正。在上述规定期限内，托管人有权随时对通知事项进行复查，督促管理人改正。管理人对托管人通知的违规事项未能在限期内纠正的，托管人有权报告监管机构，由此造成的损失由管理人承担。</w:t>
      </w:r>
    </w:p>
    <w:p w14:paraId="2024716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9.3 监督事项如需变更，管理人应与托管人达成一致，并发送新的投资监督事项表，同时应为托管人调整监督事项留出必要的时间。</w:t>
      </w:r>
    </w:p>
    <w:p w14:paraId="311FF2E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lastRenderedPageBreak/>
        <w:t>9.4 托管人投资监督的准确性和完整性受限于管理人、证券经纪商及其他中介机构提供的数据和信息，合</w:t>
      </w:r>
      <w:proofErr w:type="gramStart"/>
      <w:r w:rsidRPr="005E5EE4">
        <w:rPr>
          <w:rFonts w:ascii="彩虹粗仿宋" w:eastAsia="彩虹粗仿宋" w:hAnsi="宋体" w:hint="eastAsia"/>
          <w:snapToGrid w:val="0"/>
          <w:kern w:val="0"/>
          <w:sz w:val="28"/>
          <w:szCs w:val="28"/>
        </w:rPr>
        <w:t>规</w:t>
      </w:r>
      <w:proofErr w:type="gramEnd"/>
      <w:r w:rsidRPr="005E5EE4">
        <w:rPr>
          <w:rFonts w:ascii="彩虹粗仿宋" w:eastAsia="彩虹粗仿宋" w:hAnsi="宋体" w:hint="eastAsia"/>
          <w:snapToGrid w:val="0"/>
          <w:kern w:val="0"/>
          <w:sz w:val="28"/>
          <w:szCs w:val="28"/>
        </w:rPr>
        <w:t>投资的最终责任在管理人。</w:t>
      </w:r>
      <w:r w:rsidR="00DA5E3D" w:rsidRPr="005E5EE4">
        <w:rPr>
          <w:rFonts w:ascii="彩虹粗仿宋" w:eastAsia="彩虹粗仿宋" w:hAnsi="宋体" w:hint="eastAsia"/>
          <w:snapToGrid w:val="0"/>
          <w:kern w:val="0"/>
          <w:sz w:val="28"/>
          <w:szCs w:val="28"/>
        </w:rPr>
        <w:t>托管人无投资责任，</w:t>
      </w:r>
      <w:r w:rsidRPr="005E5EE4">
        <w:rPr>
          <w:rFonts w:ascii="彩虹粗仿宋" w:eastAsia="彩虹粗仿宋" w:hAnsi="宋体" w:hint="eastAsia"/>
          <w:snapToGrid w:val="0"/>
          <w:kern w:val="0"/>
          <w:sz w:val="28"/>
          <w:szCs w:val="28"/>
        </w:rPr>
        <w:t>托管人不会因提供投资监督报告而对管理人违规投资承担责任。</w:t>
      </w:r>
    </w:p>
    <w:p w14:paraId="31B7853B" w14:textId="77777777" w:rsidR="00DA5E3D" w:rsidRPr="005E5EE4" w:rsidRDefault="00DA5E3D">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9.5越权交易所发生的损失及相关交易费用由管理人负担，托管人对此不承担任何责任，所发生的收益归本委托财产所有。</w:t>
      </w:r>
    </w:p>
    <w:p w14:paraId="687EEA12" w14:textId="77777777" w:rsidR="00236EEC" w:rsidRPr="005E5EE4" w:rsidRDefault="00A27180">
      <w:pPr>
        <w:pStyle w:val="1"/>
        <w:spacing w:line="560" w:lineRule="exact"/>
        <w:jc w:val="center"/>
        <w:rPr>
          <w:rFonts w:ascii="彩虹黑体" w:eastAsia="彩虹黑体" w:hAnsi="黑体"/>
          <w:bCs/>
          <w:color w:val="auto"/>
          <w:kern w:val="2"/>
          <w:sz w:val="28"/>
          <w:szCs w:val="28"/>
        </w:rPr>
      </w:pPr>
      <w:bookmarkStart w:id="149" w:name="_Toc34641262"/>
      <w:r w:rsidRPr="005E5EE4">
        <w:rPr>
          <w:rFonts w:ascii="彩虹黑体" w:eastAsia="彩虹黑体" w:hAnsi="黑体" w:hint="eastAsia"/>
          <w:bCs/>
          <w:color w:val="auto"/>
          <w:kern w:val="2"/>
          <w:sz w:val="28"/>
          <w:szCs w:val="28"/>
        </w:rPr>
        <w:t>第十章</w:t>
      </w:r>
      <w:r w:rsidRPr="005E5EE4">
        <w:rPr>
          <w:rFonts w:ascii="彩虹黑体" w:eastAsia="彩虹黑体" w:hAnsi="黑体"/>
          <w:bCs/>
          <w:color w:val="auto"/>
          <w:kern w:val="2"/>
          <w:sz w:val="28"/>
          <w:szCs w:val="28"/>
        </w:rPr>
        <w:t xml:space="preserve">  </w:t>
      </w:r>
      <w:r w:rsidRPr="005E5EE4">
        <w:rPr>
          <w:rFonts w:ascii="彩虹黑体" w:eastAsia="彩虹黑体" w:hAnsi="黑体" w:hint="eastAsia"/>
          <w:bCs/>
          <w:color w:val="auto"/>
          <w:kern w:val="2"/>
          <w:sz w:val="28"/>
          <w:szCs w:val="28"/>
        </w:rPr>
        <w:t>信息报告</w:t>
      </w:r>
      <w:bookmarkEnd w:id="149"/>
    </w:p>
    <w:p w14:paraId="67E692D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10.1托管人应按法律法规的约定，对管理人所出具的理财产品信息披露文件中的理财产品财务会计报告等出具意见。</w:t>
      </w:r>
    </w:p>
    <w:p w14:paraId="139D6927"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10.2托管人应按法律法规的约定，在管理人所出具的公募理财产品半年度和年度报告中出具理财托管机构报告。</w:t>
      </w:r>
    </w:p>
    <w:p w14:paraId="18D7C57A"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10.3上述10.1和10.2条款中所述报告由管理人对投资者、监管部门和相关方面进行披露。</w:t>
      </w:r>
    </w:p>
    <w:p w14:paraId="28BF97AA"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10.4托管人应按季度、半年、全年编制托管报告，并于季末结束后5个工作日内，半年、全年结束后10个工作日内向管理人提供。</w:t>
      </w:r>
    </w:p>
    <w:p w14:paraId="592A0D07"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10.5根据相关法规规定和监管部门的要求，托管人可以披露本产品的相关托管信息。</w:t>
      </w:r>
    </w:p>
    <w:p w14:paraId="3D42AF31" w14:textId="77777777" w:rsidR="00236EEC" w:rsidRPr="005E5EE4" w:rsidRDefault="00A27180">
      <w:pPr>
        <w:pStyle w:val="1"/>
        <w:spacing w:line="560" w:lineRule="exact"/>
        <w:jc w:val="center"/>
        <w:rPr>
          <w:rFonts w:ascii="彩虹黑体" w:eastAsia="彩虹黑体" w:hAnsi="黑体"/>
          <w:bCs/>
          <w:color w:val="auto"/>
          <w:kern w:val="2"/>
          <w:sz w:val="28"/>
          <w:szCs w:val="28"/>
        </w:rPr>
      </w:pPr>
      <w:bookmarkStart w:id="150" w:name="_Toc238891256"/>
      <w:bookmarkStart w:id="151" w:name="_Toc34641263"/>
      <w:r w:rsidRPr="005E5EE4">
        <w:rPr>
          <w:rFonts w:ascii="彩虹黑体" w:eastAsia="彩虹黑体" w:hAnsi="黑体" w:hint="eastAsia"/>
          <w:bCs/>
          <w:color w:val="auto"/>
          <w:kern w:val="2"/>
          <w:sz w:val="28"/>
          <w:szCs w:val="28"/>
        </w:rPr>
        <w:t>第十一章  托管费</w:t>
      </w:r>
      <w:bookmarkEnd w:id="150"/>
      <w:r w:rsidRPr="005E5EE4">
        <w:rPr>
          <w:rFonts w:ascii="彩虹黑体" w:eastAsia="彩虹黑体" w:hAnsi="黑体" w:hint="eastAsia"/>
          <w:bCs/>
          <w:color w:val="auto"/>
          <w:kern w:val="2"/>
          <w:sz w:val="28"/>
          <w:szCs w:val="28"/>
        </w:rPr>
        <w:t>及相关费用</w:t>
      </w:r>
      <w:bookmarkEnd w:id="151"/>
    </w:p>
    <w:p w14:paraId="4247C8FC" w14:textId="77777777" w:rsidR="00236EEC" w:rsidRPr="005E5EE4" w:rsidRDefault="00A27180">
      <w:pPr>
        <w:autoSpaceDE w:val="0"/>
        <w:autoSpaceDN w:val="0"/>
        <w:adjustRightInd w:val="0"/>
        <w:spacing w:before="50" w:after="50" w:line="560" w:lineRule="exact"/>
        <w:ind w:firstLineChars="150" w:firstLine="42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11.1托管费计算方法：</w:t>
      </w:r>
    </w:p>
    <w:p w14:paraId="56F651BF" w14:textId="77777777" w:rsidR="00236EEC" w:rsidRPr="005E5EE4"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u w:val="single"/>
        </w:rPr>
      </w:pPr>
      <w:r w:rsidRPr="005E5EE4">
        <w:rPr>
          <w:rFonts w:ascii="彩虹粗仿宋" w:eastAsia="彩虹粗仿宋" w:hAnsi="宋体" w:hint="eastAsia"/>
          <w:snapToGrid w:val="0"/>
          <w:kern w:val="0"/>
          <w:sz w:val="28"/>
          <w:szCs w:val="28"/>
        </w:rPr>
        <w:t>每期理财产品的托管费率以该期理财产品说明书约定的托管费率为准。</w:t>
      </w:r>
    </w:p>
    <w:p w14:paraId="42AB034C" w14:textId="77777777" w:rsidR="00236EEC" w:rsidRPr="005E5EE4"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每期理财产品托管费应按日计提，每日托管费=每日产品净值×</w:t>
      </w:r>
      <w:r w:rsidRPr="005E5EE4">
        <w:rPr>
          <w:rFonts w:ascii="彩虹粗仿宋" w:eastAsia="彩虹粗仿宋" w:hAnsi="宋体" w:hint="eastAsia"/>
          <w:snapToGrid w:val="0"/>
          <w:kern w:val="0"/>
          <w:sz w:val="28"/>
          <w:szCs w:val="28"/>
        </w:rPr>
        <w:lastRenderedPageBreak/>
        <w:t>托管费率/365。</w:t>
      </w:r>
    </w:p>
    <w:p w14:paraId="35AA5E91" w14:textId="77777777" w:rsidR="00236EEC" w:rsidRPr="005E5EE4" w:rsidRDefault="00A27180">
      <w:pPr>
        <w:autoSpaceDE w:val="0"/>
        <w:autoSpaceDN w:val="0"/>
        <w:adjustRightInd w:val="0"/>
        <w:spacing w:before="50" w:after="50" w:line="560" w:lineRule="exact"/>
        <w:ind w:firstLine="420"/>
        <w:rPr>
          <w:rFonts w:ascii="彩虹粗仿宋" w:eastAsia="彩虹粗仿宋" w:hAnsi="仿宋"/>
          <w:sz w:val="28"/>
          <w:szCs w:val="28"/>
        </w:rPr>
      </w:pPr>
      <w:r w:rsidRPr="005E5EE4">
        <w:rPr>
          <w:rFonts w:ascii="彩虹粗仿宋" w:eastAsia="彩虹粗仿宋" w:hAnsi="仿宋" w:hint="eastAsia"/>
          <w:sz w:val="28"/>
          <w:szCs w:val="28"/>
        </w:rPr>
        <w:t>11.2托管费支付频率及方式:</w:t>
      </w:r>
    </w:p>
    <w:p w14:paraId="63FA9FFD" w14:textId="77777777" w:rsidR="00236EEC" w:rsidRPr="005E5EE4" w:rsidRDefault="00A27180">
      <w:pPr>
        <w:autoSpaceDE w:val="0"/>
        <w:autoSpaceDN w:val="0"/>
        <w:adjustRightInd w:val="0"/>
        <w:spacing w:before="50" w:after="50" w:line="560" w:lineRule="exact"/>
        <w:ind w:firstLine="420"/>
        <w:rPr>
          <w:rFonts w:ascii="彩虹粗仿宋" w:eastAsia="彩虹粗仿宋" w:hAnsi="仿宋"/>
          <w:sz w:val="28"/>
          <w:szCs w:val="28"/>
        </w:rPr>
      </w:pPr>
      <w:r w:rsidRPr="005E5EE4">
        <w:rPr>
          <w:rFonts w:ascii="彩虹粗仿宋" w:eastAsia="彩虹粗仿宋" w:hAnsi="仿宋" w:hint="eastAsia"/>
          <w:sz w:val="28"/>
          <w:szCs w:val="28"/>
        </w:rPr>
        <w:t>按</w:t>
      </w:r>
      <w:r w:rsidRPr="005E5EE4">
        <w:rPr>
          <w:rFonts w:ascii="彩虹粗仿宋" w:eastAsia="彩虹粗仿宋" w:hAnsi="仿宋" w:hint="eastAsia"/>
          <w:sz w:val="28"/>
          <w:szCs w:val="28"/>
          <w:u w:val="single"/>
        </w:rPr>
        <w:t>季</w:t>
      </w:r>
      <w:r w:rsidRPr="005E5EE4">
        <w:rPr>
          <w:rFonts w:ascii="彩虹粗仿宋" w:eastAsia="彩虹粗仿宋" w:hAnsi="仿宋" w:hint="eastAsia"/>
          <w:sz w:val="28"/>
          <w:szCs w:val="28"/>
        </w:rPr>
        <w:t>（季</w:t>
      </w:r>
      <w:r w:rsidRPr="005E5EE4">
        <w:rPr>
          <w:rFonts w:ascii="彩虹粗仿宋" w:eastAsia="彩虹粗仿宋" w:hAnsi="仿宋"/>
          <w:sz w:val="28"/>
          <w:szCs w:val="28"/>
        </w:rPr>
        <w:t>/年/每期产品兑付日</w:t>
      </w:r>
      <w:r w:rsidRPr="005E5EE4">
        <w:rPr>
          <w:rFonts w:ascii="彩虹粗仿宋" w:eastAsia="彩虹粗仿宋" w:hAnsi="仿宋" w:hint="eastAsia"/>
          <w:sz w:val="28"/>
          <w:szCs w:val="28"/>
        </w:rPr>
        <w:t>）支付；每</w:t>
      </w:r>
      <w:r w:rsidRPr="005E5EE4">
        <w:rPr>
          <w:rFonts w:ascii="彩虹粗仿宋" w:eastAsia="彩虹粗仿宋" w:hAnsi="仿宋"/>
          <w:sz w:val="28"/>
          <w:szCs w:val="28"/>
          <w:u w:val="single"/>
        </w:rPr>
        <w:t xml:space="preserve"> </w:t>
      </w:r>
      <w:r w:rsidRPr="005E5EE4">
        <w:rPr>
          <w:rFonts w:ascii="彩虹粗仿宋" w:eastAsia="彩虹粗仿宋" w:hAnsi="仿宋" w:hint="eastAsia"/>
          <w:sz w:val="28"/>
          <w:szCs w:val="28"/>
          <w:u w:val="single"/>
        </w:rPr>
        <w:t>季</w:t>
      </w:r>
      <w:r w:rsidRPr="005E5EE4">
        <w:rPr>
          <w:rFonts w:ascii="彩虹粗仿宋" w:eastAsia="彩虹粗仿宋" w:hAnsi="仿宋" w:hint="eastAsia"/>
          <w:sz w:val="28"/>
          <w:szCs w:val="28"/>
        </w:rPr>
        <w:t>（季</w:t>
      </w:r>
      <w:r w:rsidRPr="005E5EE4">
        <w:rPr>
          <w:rFonts w:ascii="彩虹粗仿宋" w:eastAsia="彩虹粗仿宋" w:hAnsi="仿宋"/>
          <w:sz w:val="28"/>
          <w:szCs w:val="28"/>
        </w:rPr>
        <w:t>/年</w:t>
      </w:r>
      <w:r w:rsidRPr="005E5EE4">
        <w:rPr>
          <w:rFonts w:ascii="彩虹粗仿宋" w:eastAsia="彩虹粗仿宋" w:hAnsi="仿宋" w:hint="eastAsia"/>
          <w:sz w:val="28"/>
          <w:szCs w:val="28"/>
        </w:rPr>
        <w:t>）结束后下一月的前十个工作日内或每期产品兑付日前的</w:t>
      </w:r>
      <w:r w:rsidRPr="005E5EE4">
        <w:rPr>
          <w:rFonts w:ascii="彩虹粗仿宋" w:eastAsia="彩虹粗仿宋" w:hAnsi="仿宋" w:hint="eastAsia"/>
          <w:sz w:val="28"/>
          <w:szCs w:val="28"/>
          <w:u w:val="single"/>
        </w:rPr>
        <w:t>三</w:t>
      </w:r>
      <w:r w:rsidRPr="005E5EE4">
        <w:rPr>
          <w:rFonts w:ascii="彩虹粗仿宋" w:eastAsia="彩虹粗仿宋" w:hAnsi="仿宋" w:hint="eastAsia"/>
          <w:sz w:val="28"/>
          <w:szCs w:val="28"/>
        </w:rPr>
        <w:t>个工作日内，托管人将应收托管费清单发送管理人进行核对，管理人核对无误后，向托管人出具指令从托管资产中支付托管费。</w:t>
      </w:r>
    </w:p>
    <w:p w14:paraId="20D89969" w14:textId="77777777" w:rsidR="00236EEC" w:rsidRPr="005E5EE4"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5E5EE4">
        <w:rPr>
          <w:rFonts w:ascii="彩虹粗仿宋" w:eastAsia="彩虹粗仿宋" w:hAnsi="仿宋" w:hint="eastAsia"/>
          <w:sz w:val="28"/>
          <w:szCs w:val="28"/>
        </w:rPr>
        <w:t>托管人应在收到托管费后的十五个工作日内出具增值税专用发票（如需）。</w:t>
      </w:r>
      <w:r w:rsidRPr="005E5EE4">
        <w:rPr>
          <w:rFonts w:ascii="彩虹粗仿宋" w:eastAsia="彩虹粗仿宋" w:hAnsi="宋体" w:hint="eastAsia"/>
          <w:snapToGrid w:val="0"/>
          <w:kern w:val="0"/>
          <w:sz w:val="28"/>
          <w:szCs w:val="28"/>
        </w:rPr>
        <w:t>若遇节假日或不可抗力致使无法按时扣划的，顺延至最近可支付日支付。</w:t>
      </w:r>
    </w:p>
    <w:p w14:paraId="30820539" w14:textId="77777777" w:rsidR="00236EEC" w:rsidRPr="005E5EE4"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11.3托管费收入账户：</w:t>
      </w:r>
    </w:p>
    <w:p w14:paraId="070F1867"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户    名：</w:t>
      </w:r>
      <w:r w:rsidR="00DA5E3D" w:rsidRPr="005E5EE4">
        <w:rPr>
          <w:rFonts w:ascii="彩虹粗仿宋" w:eastAsia="彩虹粗仿宋" w:hAnsi="宋体" w:hint="eastAsia"/>
          <w:snapToGrid w:val="0"/>
          <w:kern w:val="0"/>
          <w:sz w:val="28"/>
          <w:szCs w:val="28"/>
        </w:rPr>
        <w:t>托管费收入暂收暂付户</w:t>
      </w:r>
      <w:r w:rsidR="00231040" w:rsidRPr="005E5EE4" w:rsidDel="00231040">
        <w:rPr>
          <w:rFonts w:ascii="彩虹粗仿宋" w:eastAsia="彩虹粗仿宋" w:hAnsi="宋体"/>
          <w:snapToGrid w:val="0"/>
          <w:kern w:val="0"/>
          <w:sz w:val="28"/>
          <w:szCs w:val="28"/>
        </w:rPr>
        <w:t xml:space="preserve"> </w:t>
      </w:r>
    </w:p>
    <w:p w14:paraId="6927DFD6" w14:textId="670C89F2" w:rsidR="00256390" w:rsidRPr="005E5EE4" w:rsidRDefault="00A27180">
      <w:pPr>
        <w:spacing w:line="560" w:lineRule="exact"/>
        <w:ind w:firstLineChars="200" w:firstLine="560"/>
        <w:rPr>
          <w:rFonts w:ascii="彩虹粗仿宋" w:eastAsia="彩虹粗仿宋" w:hAnsi="宋体"/>
          <w:snapToGrid w:val="0"/>
          <w:kern w:val="0"/>
          <w:sz w:val="28"/>
          <w:szCs w:val="28"/>
        </w:rPr>
      </w:pPr>
      <w:proofErr w:type="gramStart"/>
      <w:r w:rsidRPr="005E5EE4">
        <w:rPr>
          <w:rFonts w:ascii="彩虹粗仿宋" w:eastAsia="彩虹粗仿宋" w:hAnsi="宋体" w:hint="eastAsia"/>
          <w:snapToGrid w:val="0"/>
          <w:kern w:val="0"/>
          <w:sz w:val="28"/>
          <w:szCs w:val="28"/>
        </w:rPr>
        <w:t>账</w:t>
      </w:r>
      <w:proofErr w:type="gramEnd"/>
      <w:r w:rsidRPr="005E5EE4">
        <w:rPr>
          <w:rFonts w:ascii="彩虹粗仿宋" w:eastAsia="彩虹粗仿宋" w:hAnsi="宋体" w:hint="eastAsia"/>
          <w:snapToGrid w:val="0"/>
          <w:kern w:val="0"/>
          <w:sz w:val="28"/>
          <w:szCs w:val="28"/>
        </w:rPr>
        <w:t xml:space="preserve">    号：</w:t>
      </w:r>
    </w:p>
    <w:p w14:paraId="39C30C54"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开户银行：</w:t>
      </w:r>
      <w:r w:rsidR="00DA5E3D" w:rsidRPr="005E5EE4">
        <w:rPr>
          <w:rFonts w:ascii="彩虹粗仿宋" w:eastAsia="彩虹粗仿宋" w:hAnsi="宋体" w:hint="eastAsia"/>
          <w:snapToGrid w:val="0"/>
          <w:kern w:val="0"/>
          <w:sz w:val="28"/>
          <w:szCs w:val="28"/>
        </w:rPr>
        <w:t>中国建设银行股份有限公司广东省分行营运管理部</w:t>
      </w:r>
      <w:r w:rsidR="00256390" w:rsidRPr="005E5EE4" w:rsidDel="00256390">
        <w:rPr>
          <w:rFonts w:ascii="彩虹粗仿宋" w:eastAsia="彩虹粗仿宋" w:hAnsi="宋体"/>
          <w:snapToGrid w:val="0"/>
          <w:kern w:val="0"/>
          <w:sz w:val="28"/>
          <w:szCs w:val="28"/>
        </w:rPr>
        <w:t xml:space="preserve"> </w:t>
      </w:r>
    </w:p>
    <w:p w14:paraId="0ABCC876"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11.4托管账户发生的银行相关费用（包括但不限于银行结算</w:t>
      </w:r>
      <w:proofErr w:type="gramStart"/>
      <w:r w:rsidRPr="005E5EE4">
        <w:rPr>
          <w:rFonts w:ascii="彩虹粗仿宋" w:eastAsia="彩虹粗仿宋" w:hAnsi="宋体" w:hint="eastAsia"/>
          <w:snapToGrid w:val="0"/>
          <w:kern w:val="0"/>
          <w:sz w:val="28"/>
          <w:szCs w:val="28"/>
        </w:rPr>
        <w:t>汇划费等</w:t>
      </w:r>
      <w:proofErr w:type="gramEnd"/>
      <w:r w:rsidRPr="005E5EE4">
        <w:rPr>
          <w:rFonts w:ascii="彩虹粗仿宋" w:eastAsia="彩虹粗仿宋" w:hAnsi="宋体" w:hint="eastAsia"/>
          <w:snapToGrid w:val="0"/>
          <w:kern w:val="0"/>
          <w:sz w:val="28"/>
          <w:szCs w:val="28"/>
        </w:rPr>
        <w:t>银行费用），由托管人直接从托管账户中扣划，无须管理人出具划款指令。管理人在此申明已了解本产品会产生的银行费用，并确保托管账户中有足够资金用于银行费用的支付，如因托管账户中的资金不足以支付银行费用影响到划款指令的执行，托管人不承担由此产生的损失和责任。</w:t>
      </w:r>
    </w:p>
    <w:p w14:paraId="07631776"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11.5本协议项下的价款和价外费用均为包含增值税的含税价，但当事人另有约定的除外。</w:t>
      </w:r>
    </w:p>
    <w:p w14:paraId="7F87AD0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snapToGrid w:val="0"/>
          <w:kern w:val="0"/>
          <w:sz w:val="28"/>
          <w:szCs w:val="28"/>
        </w:rPr>
        <w:t xml:space="preserve">                                                                                                                                                                                             </w:t>
      </w:r>
    </w:p>
    <w:p w14:paraId="130506D6"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152" w:name="_Toc150538336"/>
      <w:bookmarkStart w:id="153" w:name="_Toc150538013"/>
      <w:bookmarkStart w:id="154" w:name="_Toc150537416"/>
      <w:bookmarkStart w:id="155" w:name="_Toc150313101"/>
      <w:bookmarkStart w:id="156" w:name="_Toc150311958"/>
      <w:bookmarkStart w:id="157" w:name="_Toc150311372"/>
      <w:bookmarkStart w:id="158" w:name="_Toc150310760"/>
      <w:bookmarkStart w:id="159" w:name="_Toc150310064"/>
      <w:bookmarkStart w:id="160" w:name="_Toc150537771"/>
      <w:bookmarkStart w:id="161" w:name="_Toc34641264"/>
      <w:bookmarkStart w:id="162" w:name="_Toc101695357"/>
      <w:bookmarkStart w:id="163" w:name="_Toc93825362"/>
      <w:bookmarkStart w:id="164" w:name="_Toc93638269"/>
      <w:bookmarkStart w:id="165" w:name="_Toc91515434"/>
      <w:bookmarkStart w:id="166" w:name="_Toc91509746"/>
      <w:bookmarkStart w:id="167" w:name="_Toc91412006"/>
      <w:bookmarkStart w:id="168" w:name="_Toc90910610"/>
      <w:bookmarkStart w:id="169" w:name="_Toc90351264"/>
      <w:bookmarkStart w:id="170" w:name="_Toc90198458"/>
      <w:bookmarkStart w:id="171" w:name="_Toc90198335"/>
      <w:bookmarkStart w:id="172" w:name="_Toc90007192"/>
      <w:bookmarkStart w:id="173" w:name="_Toc90007074"/>
      <w:bookmarkStart w:id="174" w:name="_Toc89789877"/>
      <w:r w:rsidRPr="005E5EE4">
        <w:rPr>
          <w:rFonts w:ascii="黑体" w:eastAsia="黑体" w:hAnsi="黑体" w:hint="eastAsia"/>
          <w:bCs/>
          <w:color w:val="auto"/>
          <w:kern w:val="2"/>
          <w:sz w:val="28"/>
          <w:szCs w:val="28"/>
        </w:rPr>
        <w:t xml:space="preserve">第十二章  </w:t>
      </w:r>
      <w:bookmarkEnd w:id="152"/>
      <w:bookmarkEnd w:id="153"/>
      <w:bookmarkEnd w:id="154"/>
      <w:bookmarkEnd w:id="155"/>
      <w:bookmarkEnd w:id="156"/>
      <w:bookmarkEnd w:id="157"/>
      <w:bookmarkEnd w:id="158"/>
      <w:bookmarkEnd w:id="159"/>
      <w:bookmarkEnd w:id="160"/>
      <w:r w:rsidRPr="005E5EE4">
        <w:rPr>
          <w:rFonts w:ascii="黑体" w:eastAsia="黑体" w:hAnsi="黑体" w:hint="eastAsia"/>
          <w:bCs/>
          <w:color w:val="auto"/>
          <w:kern w:val="2"/>
          <w:sz w:val="28"/>
          <w:szCs w:val="28"/>
        </w:rPr>
        <w:t>文件资料的保管</w:t>
      </w:r>
      <w:bookmarkEnd w:id="161"/>
    </w:p>
    <w:p w14:paraId="42E402CE"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12.1管理人和托管人分别建立和保管适合履行其职能并满足</w:t>
      </w:r>
      <w:r w:rsidRPr="005E5EE4">
        <w:rPr>
          <w:rFonts w:ascii="彩虹粗仿宋" w:eastAsia="彩虹粗仿宋" w:hAnsi="宋体" w:hint="eastAsia"/>
          <w:snapToGrid w:val="0"/>
          <w:kern w:val="0"/>
          <w:sz w:val="28"/>
          <w:szCs w:val="28"/>
        </w:rPr>
        <w:lastRenderedPageBreak/>
        <w:t>其内部管理需要的业务档案。</w:t>
      </w:r>
    </w:p>
    <w:p w14:paraId="404C621E"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12.2本产品涉及的文件资料按照如下原则进行保管：一方发出、另一方接收的文件资料，发出方保管正本或原件，接收方保管副本或复印件；双方共同签署的文件资料，应当采取一式两份的形式，各自保留一份正本。</w:t>
      </w:r>
    </w:p>
    <w:p w14:paraId="4D5CE51A"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12.3管理人和托管人保管本产品托管业务档案的时间应为15年以上，相关法规另有规定的，从其规定。</w:t>
      </w:r>
    </w:p>
    <w:p w14:paraId="7FCDE5DE"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175" w:name="_Toc34641265"/>
      <w:bookmarkStart w:id="176" w:name="_Toc87155548"/>
      <w:bookmarkStart w:id="177" w:name="_Toc87154818"/>
      <w:bookmarkStart w:id="178" w:name="_Toc87113714"/>
      <w:bookmarkStart w:id="179" w:name="_Toc87113548"/>
      <w:bookmarkStart w:id="180" w:name="_Toc83188256"/>
      <w:bookmarkStart w:id="181" w:name="_Toc101695372"/>
      <w:bookmarkStart w:id="182" w:name="_Toc93825377"/>
      <w:bookmarkStart w:id="183" w:name="_Toc93638284"/>
      <w:bookmarkStart w:id="184" w:name="_Toc91515449"/>
      <w:bookmarkStart w:id="185" w:name="_Toc91509766"/>
      <w:bookmarkStart w:id="186" w:name="_Toc91412024"/>
      <w:bookmarkStart w:id="187" w:name="_Toc90910628"/>
      <w:bookmarkStart w:id="188" w:name="_Toc90351282"/>
      <w:bookmarkStart w:id="189" w:name="_Toc90198479"/>
      <w:bookmarkStart w:id="190" w:name="_Toc90198356"/>
      <w:bookmarkStart w:id="191" w:name="_Toc90007213"/>
      <w:bookmarkStart w:id="192" w:name="_Toc90007095"/>
      <w:bookmarkStart w:id="193" w:name="_Toc89789898"/>
      <w:bookmarkStart w:id="194" w:name="_Toc87156088"/>
      <w:bookmarkEnd w:id="162"/>
      <w:bookmarkEnd w:id="163"/>
      <w:bookmarkEnd w:id="164"/>
      <w:bookmarkEnd w:id="165"/>
      <w:bookmarkEnd w:id="166"/>
      <w:bookmarkEnd w:id="167"/>
      <w:bookmarkEnd w:id="168"/>
      <w:bookmarkEnd w:id="169"/>
      <w:bookmarkEnd w:id="170"/>
      <w:bookmarkEnd w:id="171"/>
      <w:bookmarkEnd w:id="172"/>
      <w:bookmarkEnd w:id="173"/>
      <w:bookmarkEnd w:id="174"/>
      <w:r w:rsidRPr="005E5EE4">
        <w:rPr>
          <w:rFonts w:ascii="黑体" w:eastAsia="黑体" w:hAnsi="黑体" w:hint="eastAsia"/>
          <w:bCs/>
          <w:color w:val="auto"/>
          <w:kern w:val="2"/>
          <w:sz w:val="28"/>
          <w:szCs w:val="28"/>
        </w:rPr>
        <w:t>第十三章  理财产品的清算</w:t>
      </w:r>
      <w:bookmarkEnd w:id="175"/>
    </w:p>
    <w:p w14:paraId="18F8642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13.1理财产品完成清算后，当期理财产品托管运作正式结束。</w:t>
      </w:r>
    </w:p>
    <w:p w14:paraId="0C279C77"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 xml:space="preserve">13.2根据法律法规规定及理财产品协议的约定，理财产品终止时，管理人应向托管人提交相应理财产品的清算及分配报告（内容包括但不限于：理财产品终止日期、可分配理财本金及收益），以便托管人配合管理人办理理财产品清算分配事宜。 </w:t>
      </w:r>
    </w:p>
    <w:p w14:paraId="66AA48B6"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 xml:space="preserve">13.3托管人收到管理人发出的理财产品到期清算及收益分配划款指令，与清算及分配报告进行核对并确认托管账户有足额资金后在规定时间内执行指令。 </w:t>
      </w:r>
    </w:p>
    <w:p w14:paraId="2DB452E6"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13.4托管人执行管理人理财产品到期清算及收益分配划款指令，职责仅限于将理财产品本金及收益以现金分配方式，</w:t>
      </w:r>
      <w:proofErr w:type="gramStart"/>
      <w:r w:rsidRPr="005E5EE4">
        <w:rPr>
          <w:rFonts w:ascii="彩虹粗仿宋" w:eastAsia="彩虹粗仿宋" w:hAnsi="宋体" w:hint="eastAsia"/>
          <w:snapToGrid w:val="0"/>
          <w:kern w:val="0"/>
          <w:sz w:val="28"/>
          <w:szCs w:val="28"/>
        </w:rPr>
        <w:t>划往管理</w:t>
      </w:r>
      <w:proofErr w:type="gramEnd"/>
      <w:r w:rsidRPr="005E5EE4">
        <w:rPr>
          <w:rFonts w:ascii="彩虹粗仿宋" w:eastAsia="彩虹粗仿宋" w:hAnsi="宋体" w:hint="eastAsia"/>
          <w:snapToGrid w:val="0"/>
          <w:kern w:val="0"/>
          <w:sz w:val="28"/>
          <w:szCs w:val="28"/>
        </w:rPr>
        <w:t>人指定的理财投资收益分配账户。</w:t>
      </w:r>
    </w:p>
    <w:p w14:paraId="79DD00CA" w14:textId="0B6E3E8D"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13.5托管人托管的本协议项下每只管理人的理财产品清算完毕后，管理人</w:t>
      </w:r>
      <w:r w:rsidR="00560616" w:rsidRPr="005E5EE4">
        <w:rPr>
          <w:rFonts w:ascii="彩虹粗仿宋" w:eastAsia="彩虹粗仿宋" w:hAnsi="宋体" w:hint="eastAsia"/>
          <w:snapToGrid w:val="0"/>
          <w:kern w:val="0"/>
          <w:sz w:val="28"/>
          <w:szCs w:val="28"/>
        </w:rPr>
        <w:t>应确保后续不再发生款项进出后及时向托管人发出注销托管账户申请</w:t>
      </w:r>
      <w:r w:rsidRPr="005E5EE4">
        <w:rPr>
          <w:rFonts w:ascii="彩虹粗仿宋" w:eastAsia="彩虹粗仿宋" w:hAnsi="宋体" w:hint="eastAsia"/>
          <w:snapToGrid w:val="0"/>
          <w:kern w:val="0"/>
          <w:sz w:val="28"/>
          <w:szCs w:val="28"/>
        </w:rPr>
        <w:t>，托管人应协助管理人办理理财产品托管账户的销户事宜。</w:t>
      </w:r>
    </w:p>
    <w:p w14:paraId="2E745146"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195" w:name="_Toc238891257"/>
      <w:bookmarkStart w:id="196" w:name="_Toc89602577"/>
      <w:bookmarkStart w:id="197" w:name="_Toc89000902"/>
      <w:bookmarkStart w:id="198" w:name="_Toc88923189"/>
      <w:bookmarkStart w:id="199" w:name="_Toc74661491"/>
      <w:bookmarkStart w:id="200" w:name="_Toc34641266"/>
      <w:bookmarkStart w:id="201" w:name="_Toc74551368"/>
      <w:bookmarkStart w:id="202" w:name="_Toc70827736"/>
      <w:bookmarkStart w:id="203" w:name="_Toc150538017"/>
      <w:bookmarkStart w:id="204" w:name="_Toc150537775"/>
      <w:bookmarkStart w:id="205" w:name="_Toc150537420"/>
      <w:bookmarkStart w:id="206" w:name="_Toc150313105"/>
      <w:bookmarkStart w:id="207" w:name="_Toc150311962"/>
      <w:bookmarkStart w:id="208" w:name="_Toc150311376"/>
      <w:bookmarkStart w:id="209" w:name="_Toc150310764"/>
      <w:bookmarkStart w:id="210" w:name="_Toc150310068"/>
      <w:r w:rsidRPr="005E5EE4">
        <w:rPr>
          <w:rFonts w:ascii="黑体" w:eastAsia="黑体" w:hAnsi="黑体" w:hint="eastAsia"/>
          <w:bCs/>
          <w:color w:val="auto"/>
          <w:kern w:val="2"/>
          <w:sz w:val="28"/>
          <w:szCs w:val="28"/>
        </w:rPr>
        <w:lastRenderedPageBreak/>
        <w:t>第十四章  托管人的更换</w:t>
      </w:r>
      <w:bookmarkEnd w:id="195"/>
      <w:bookmarkEnd w:id="196"/>
      <w:bookmarkEnd w:id="197"/>
      <w:bookmarkEnd w:id="198"/>
      <w:bookmarkEnd w:id="199"/>
      <w:bookmarkEnd w:id="200"/>
    </w:p>
    <w:p w14:paraId="3F5EC91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14.1托管人有下列情形之一的，管理人有权更换托管人：</w:t>
      </w:r>
    </w:p>
    <w:p w14:paraId="32545476"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（1）严重违反托管协议的。</w:t>
      </w:r>
    </w:p>
    <w:p w14:paraId="6839110D"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（2）被依法取消托管业务资质的。</w:t>
      </w:r>
    </w:p>
    <w:p w14:paraId="705005E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（3）依法解散、撤消、破产或者被接管的。</w:t>
      </w:r>
    </w:p>
    <w:p w14:paraId="490025A5"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（4）法规规定和托管协议约定的其他情形。</w:t>
      </w:r>
    </w:p>
    <w:p w14:paraId="25B10EF9"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14.2发生下列情形之一的，托管人可以辞任：</w:t>
      </w:r>
    </w:p>
    <w:p w14:paraId="14982CBE"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（1）管理人违反法律法规、本产品相关法律文件和本协议的约定进行操作，经托管人书面通知仍不纠正。</w:t>
      </w:r>
    </w:p>
    <w:p w14:paraId="2CF93709"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（2）发生其他可能会对托管资产安全或正常运行产生重大不利影响的重大事件，托管人与管理人协商后一致认为托管</w:t>
      </w:r>
      <w:proofErr w:type="gramStart"/>
      <w:r w:rsidRPr="005E5EE4">
        <w:rPr>
          <w:rFonts w:ascii="彩虹粗仿宋" w:eastAsia="彩虹粗仿宋" w:hAnsi="宋体" w:hint="eastAsia"/>
          <w:snapToGrid w:val="0"/>
          <w:kern w:val="0"/>
          <w:sz w:val="28"/>
          <w:szCs w:val="28"/>
        </w:rPr>
        <w:t>人辞任</w:t>
      </w:r>
      <w:proofErr w:type="gramEnd"/>
      <w:r w:rsidRPr="005E5EE4">
        <w:rPr>
          <w:rFonts w:ascii="彩虹粗仿宋" w:eastAsia="彩虹粗仿宋" w:hAnsi="宋体" w:hint="eastAsia"/>
          <w:snapToGrid w:val="0"/>
          <w:kern w:val="0"/>
          <w:sz w:val="28"/>
          <w:szCs w:val="28"/>
        </w:rPr>
        <w:t>有利于保证本产品的稳健运行。</w:t>
      </w:r>
    </w:p>
    <w:p w14:paraId="6FC12F14"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托管人因上述第（1）</w:t>
      </w:r>
      <w:proofErr w:type="gramStart"/>
      <w:r w:rsidRPr="005E5EE4">
        <w:rPr>
          <w:rFonts w:ascii="彩虹粗仿宋" w:eastAsia="彩虹粗仿宋" w:hAnsi="宋体" w:hint="eastAsia"/>
          <w:snapToGrid w:val="0"/>
          <w:kern w:val="0"/>
          <w:sz w:val="28"/>
          <w:szCs w:val="28"/>
        </w:rPr>
        <w:t>款原因辞任</w:t>
      </w:r>
      <w:proofErr w:type="gramEnd"/>
      <w:r w:rsidRPr="005E5EE4">
        <w:rPr>
          <w:rFonts w:ascii="彩虹粗仿宋" w:eastAsia="彩虹粗仿宋" w:hAnsi="宋体" w:hint="eastAsia"/>
          <w:snapToGrid w:val="0"/>
          <w:kern w:val="0"/>
          <w:sz w:val="28"/>
          <w:szCs w:val="28"/>
        </w:rPr>
        <w:t>的，应以书面传真方式通知管理人，</w:t>
      </w:r>
      <w:proofErr w:type="gramStart"/>
      <w:r w:rsidRPr="005E5EE4">
        <w:rPr>
          <w:rFonts w:ascii="彩虹粗仿宋" w:eastAsia="彩虹粗仿宋" w:hAnsi="宋体" w:hint="eastAsia"/>
          <w:snapToGrid w:val="0"/>
          <w:kern w:val="0"/>
          <w:sz w:val="28"/>
          <w:szCs w:val="28"/>
        </w:rPr>
        <w:t>说明辞任的</w:t>
      </w:r>
      <w:proofErr w:type="gramEnd"/>
      <w:r w:rsidRPr="005E5EE4">
        <w:rPr>
          <w:rFonts w:ascii="彩虹粗仿宋" w:eastAsia="彩虹粗仿宋" w:hAnsi="宋体" w:hint="eastAsia"/>
          <w:snapToGrid w:val="0"/>
          <w:kern w:val="0"/>
          <w:sz w:val="28"/>
          <w:szCs w:val="28"/>
        </w:rPr>
        <w:t>决定和理由。托管人因上述第（2）</w:t>
      </w:r>
      <w:proofErr w:type="gramStart"/>
      <w:r w:rsidRPr="005E5EE4">
        <w:rPr>
          <w:rFonts w:ascii="彩虹粗仿宋" w:eastAsia="彩虹粗仿宋" w:hAnsi="宋体" w:hint="eastAsia"/>
          <w:snapToGrid w:val="0"/>
          <w:kern w:val="0"/>
          <w:sz w:val="28"/>
          <w:szCs w:val="28"/>
        </w:rPr>
        <w:t>款原因辞任</w:t>
      </w:r>
      <w:proofErr w:type="gramEnd"/>
      <w:r w:rsidRPr="005E5EE4">
        <w:rPr>
          <w:rFonts w:ascii="彩虹粗仿宋" w:eastAsia="彩虹粗仿宋" w:hAnsi="宋体" w:hint="eastAsia"/>
          <w:snapToGrid w:val="0"/>
          <w:kern w:val="0"/>
          <w:sz w:val="28"/>
          <w:szCs w:val="28"/>
        </w:rPr>
        <w:t>的，由管理人对外披露和解释说明。</w:t>
      </w:r>
    </w:p>
    <w:p w14:paraId="61381829"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托管人按上述程序辞任</w:t>
      </w:r>
      <w:proofErr w:type="gramStart"/>
      <w:r w:rsidRPr="005E5EE4">
        <w:rPr>
          <w:rFonts w:ascii="彩虹粗仿宋" w:eastAsia="彩虹粗仿宋" w:hAnsi="宋体" w:hint="eastAsia"/>
          <w:snapToGrid w:val="0"/>
          <w:kern w:val="0"/>
          <w:sz w:val="28"/>
          <w:szCs w:val="28"/>
        </w:rPr>
        <w:t>不</w:t>
      </w:r>
      <w:proofErr w:type="gramEnd"/>
      <w:r w:rsidRPr="005E5EE4">
        <w:rPr>
          <w:rFonts w:ascii="彩虹粗仿宋" w:eastAsia="彩虹粗仿宋" w:hAnsi="宋体" w:hint="eastAsia"/>
          <w:snapToGrid w:val="0"/>
          <w:kern w:val="0"/>
          <w:sz w:val="28"/>
          <w:szCs w:val="28"/>
        </w:rPr>
        <w:t>视为违约。</w:t>
      </w:r>
    </w:p>
    <w:p w14:paraId="4003CD83"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14.3托管</w:t>
      </w:r>
      <w:proofErr w:type="gramStart"/>
      <w:r w:rsidRPr="005E5EE4">
        <w:rPr>
          <w:rFonts w:ascii="彩虹粗仿宋" w:eastAsia="彩虹粗仿宋" w:hAnsi="宋体" w:hint="eastAsia"/>
          <w:snapToGrid w:val="0"/>
          <w:kern w:val="0"/>
          <w:sz w:val="28"/>
          <w:szCs w:val="28"/>
        </w:rPr>
        <w:t>人辞任</w:t>
      </w:r>
      <w:proofErr w:type="gramEnd"/>
      <w:r w:rsidRPr="005E5EE4">
        <w:rPr>
          <w:rFonts w:ascii="彩虹粗仿宋" w:eastAsia="彩虹粗仿宋" w:hAnsi="宋体" w:hint="eastAsia"/>
          <w:snapToGrid w:val="0"/>
          <w:kern w:val="0"/>
          <w:sz w:val="28"/>
          <w:szCs w:val="28"/>
        </w:rPr>
        <w:t>的，管理人应该在三十个工作日内找到新任托管人替换现任托管人。现任托管人应该协助完成相关交接工作，保证本产品平稳运行。</w:t>
      </w:r>
    </w:p>
    <w:p w14:paraId="6CEFF4A7"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14.4  托管人更换程序</w:t>
      </w:r>
    </w:p>
    <w:p w14:paraId="4C89913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（1）原托管人解任或辞任，管理人确认新任托管人后，应以书面方式通知现任托管人进入托管人更换程序的具体时间。</w:t>
      </w:r>
    </w:p>
    <w:p w14:paraId="5495EAFD"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（2）自进入托管人更换程序之日起，托管资产停止运作，相关账户冻结，现任托管人对本产品资产和文件资料进行清理，提供清</w:t>
      </w:r>
      <w:r w:rsidRPr="005E5EE4">
        <w:rPr>
          <w:rFonts w:ascii="彩虹粗仿宋" w:eastAsia="彩虹粗仿宋" w:hAnsi="宋体" w:hint="eastAsia"/>
          <w:snapToGrid w:val="0"/>
          <w:kern w:val="0"/>
          <w:sz w:val="28"/>
          <w:szCs w:val="28"/>
        </w:rPr>
        <w:lastRenderedPageBreak/>
        <w:t>单；管理人和现任托管人对托管资产进行确认后，现任托管人与新任托管人办理托管资产移交手续。上述更换程序应自托管人更换程序之日起</w:t>
      </w:r>
      <w:r w:rsidRPr="005E5EE4">
        <w:rPr>
          <w:rFonts w:ascii="彩虹粗仿宋" w:eastAsia="彩虹粗仿宋" w:hAnsi="宋体" w:hint="eastAsia"/>
          <w:snapToGrid w:val="0"/>
          <w:kern w:val="0"/>
          <w:sz w:val="28"/>
          <w:szCs w:val="28"/>
          <w:u w:val="single"/>
        </w:rPr>
        <w:t>30日</w:t>
      </w:r>
      <w:r w:rsidRPr="005E5EE4">
        <w:rPr>
          <w:rFonts w:ascii="彩虹粗仿宋" w:eastAsia="彩虹粗仿宋" w:hAnsi="宋体" w:hint="eastAsia"/>
          <w:snapToGrid w:val="0"/>
          <w:kern w:val="0"/>
          <w:sz w:val="28"/>
          <w:szCs w:val="28"/>
        </w:rPr>
        <w:t>内完成。</w:t>
      </w:r>
    </w:p>
    <w:p w14:paraId="1664C23B"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（3）自启动更换托管</w:t>
      </w:r>
      <w:proofErr w:type="gramStart"/>
      <w:r w:rsidRPr="005E5EE4">
        <w:rPr>
          <w:rFonts w:ascii="彩虹粗仿宋" w:eastAsia="彩虹粗仿宋" w:hAnsi="宋体" w:hint="eastAsia"/>
          <w:snapToGrid w:val="0"/>
          <w:kern w:val="0"/>
          <w:sz w:val="28"/>
          <w:szCs w:val="28"/>
        </w:rPr>
        <w:t>人程序</w:t>
      </w:r>
      <w:proofErr w:type="gramEnd"/>
      <w:r w:rsidRPr="005E5EE4">
        <w:rPr>
          <w:rFonts w:ascii="彩虹粗仿宋" w:eastAsia="彩虹粗仿宋" w:hAnsi="宋体" w:hint="eastAsia"/>
          <w:snapToGrid w:val="0"/>
          <w:kern w:val="0"/>
          <w:sz w:val="28"/>
          <w:szCs w:val="28"/>
        </w:rPr>
        <w:t>和托管资产投资运作停止、资产冻结之日起，现任托管人仍应对托管资产承担保管等项工作，并继续计收托管费至全部资产移交完成前一日止。</w:t>
      </w:r>
      <w:bookmarkStart w:id="211" w:name="_Toc93825380"/>
      <w:bookmarkStart w:id="212" w:name="_Toc93638287"/>
      <w:bookmarkStart w:id="213" w:name="_Toc91515452"/>
      <w:bookmarkStart w:id="214" w:name="_Toc91509769"/>
      <w:bookmarkStart w:id="215" w:name="_Toc91412027"/>
      <w:bookmarkStart w:id="216" w:name="_Toc90910631"/>
      <w:bookmarkStart w:id="217" w:name="_Toc90351285"/>
      <w:bookmarkStart w:id="218" w:name="_Toc90198482"/>
      <w:bookmarkStart w:id="219" w:name="_Toc90198359"/>
      <w:bookmarkStart w:id="220" w:name="_Toc90007216"/>
      <w:bookmarkStart w:id="221" w:name="_Toc90007098"/>
      <w:bookmarkStart w:id="222" w:name="_Toc89789901"/>
      <w:bookmarkStart w:id="223" w:name="_Toc87156092"/>
      <w:bookmarkStart w:id="224" w:name="_Toc87155552"/>
      <w:bookmarkStart w:id="225" w:name="_Toc87154822"/>
      <w:bookmarkStart w:id="226" w:name="_Toc87113718"/>
      <w:bookmarkStart w:id="227" w:name="_Toc87113552"/>
      <w:bookmarkStart w:id="228" w:name="_Toc83188260"/>
      <w:bookmarkStart w:id="229" w:name="_Toc1016953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201"/>
      <w:bookmarkEnd w:id="202"/>
      <w:bookmarkEnd w:id="203"/>
      <w:bookmarkEnd w:id="204"/>
      <w:bookmarkEnd w:id="205"/>
      <w:bookmarkEnd w:id="206"/>
      <w:bookmarkEnd w:id="207"/>
      <w:bookmarkEnd w:id="208"/>
      <w:bookmarkEnd w:id="209"/>
      <w:bookmarkEnd w:id="210"/>
    </w:p>
    <w:p w14:paraId="327C0E80" w14:textId="77777777" w:rsidR="00236EEC" w:rsidRPr="005E5EE4" w:rsidRDefault="00236EEC">
      <w:pPr>
        <w:spacing w:line="560" w:lineRule="exact"/>
        <w:ind w:firstLineChars="200" w:firstLine="560"/>
        <w:rPr>
          <w:rFonts w:ascii="彩虹粗仿宋" w:eastAsia="彩虹粗仿宋" w:hAnsi="宋体"/>
          <w:snapToGrid w:val="0"/>
          <w:kern w:val="0"/>
          <w:sz w:val="28"/>
          <w:szCs w:val="28"/>
        </w:rPr>
      </w:pPr>
    </w:p>
    <w:p w14:paraId="5C451FC3"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230" w:name="_Toc150538341"/>
      <w:bookmarkStart w:id="231" w:name="_Toc150537776"/>
      <w:bookmarkStart w:id="232" w:name="_Toc150537421"/>
      <w:bookmarkStart w:id="233" w:name="_Toc150313108"/>
      <w:bookmarkStart w:id="234" w:name="_Toc150311965"/>
      <w:bookmarkStart w:id="235" w:name="_Toc150538018"/>
      <w:bookmarkStart w:id="236" w:name="_Toc150310767"/>
      <w:bookmarkStart w:id="237" w:name="_Toc150310071"/>
      <w:bookmarkStart w:id="238" w:name="_Toc150311379"/>
      <w:bookmarkStart w:id="239" w:name="_Toc238891259"/>
      <w:bookmarkStart w:id="240" w:name="_Toc34641267"/>
      <w:r w:rsidRPr="005E5EE4">
        <w:rPr>
          <w:rFonts w:ascii="黑体" w:eastAsia="黑体" w:hAnsi="黑体" w:hint="eastAsia"/>
          <w:bCs/>
          <w:color w:val="auto"/>
          <w:kern w:val="2"/>
          <w:sz w:val="28"/>
          <w:szCs w:val="28"/>
        </w:rPr>
        <w:t>第十五章  违约责任</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5E5EE4">
        <w:rPr>
          <w:rFonts w:ascii="黑体" w:eastAsia="黑体" w:hAnsi="黑体" w:hint="eastAsia"/>
          <w:bCs/>
          <w:color w:val="auto"/>
          <w:kern w:val="2"/>
          <w:sz w:val="28"/>
          <w:szCs w:val="28"/>
        </w:rPr>
        <w:t>及免责条款</w:t>
      </w:r>
      <w:bookmarkEnd w:id="239"/>
      <w:bookmarkEnd w:id="240"/>
    </w:p>
    <w:p w14:paraId="62E05ED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15.1当事人一方违反本协议的约定，违约方应该承担违约责任，并赔偿其违约行为对其他相关当事方和本产品资产造成的直接经济损失。</w:t>
      </w:r>
    </w:p>
    <w:p w14:paraId="54A2761B"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15.2当事人一方违约，另一方在职责范围内有义务及时采取必要的措施，避免损失的进一步扩大，否则无权就扩大的损失部分要求违约方承担赔偿责任。</w:t>
      </w:r>
    </w:p>
    <w:p w14:paraId="7799BF26"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15.3违约行为虽已发生，但本协议能够继续履行的，在最大限度地保护投资者利益的前提下，双方当事人应当继续履行本协议。</w:t>
      </w:r>
    </w:p>
    <w:p w14:paraId="604710B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15.4因本协议当事人以外的其他相关方面的原因，导致本产品资产被有权机构采取查封、冻结、扣划的，托管人免责，不承担赔偿责任。</w:t>
      </w:r>
    </w:p>
    <w:p w14:paraId="2159E6E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15.5本理财产品的合法合</w:t>
      </w:r>
      <w:proofErr w:type="gramStart"/>
      <w:r w:rsidRPr="005E5EE4">
        <w:rPr>
          <w:rFonts w:ascii="彩虹粗仿宋" w:eastAsia="彩虹粗仿宋" w:hAnsi="宋体" w:hint="eastAsia"/>
          <w:snapToGrid w:val="0"/>
          <w:kern w:val="0"/>
          <w:sz w:val="28"/>
          <w:szCs w:val="28"/>
        </w:rPr>
        <w:t>规</w:t>
      </w:r>
      <w:proofErr w:type="gramEnd"/>
      <w:r w:rsidRPr="005E5EE4">
        <w:rPr>
          <w:rFonts w:ascii="彩虹粗仿宋" w:eastAsia="彩虹粗仿宋" w:hAnsi="宋体" w:hint="eastAsia"/>
          <w:snapToGrid w:val="0"/>
          <w:kern w:val="0"/>
          <w:sz w:val="28"/>
          <w:szCs w:val="28"/>
        </w:rPr>
        <w:t>审查义务及反洗钱的义务由管理人承担，托管人对本理财产品的合法合</w:t>
      </w:r>
      <w:proofErr w:type="gramStart"/>
      <w:r w:rsidRPr="005E5EE4">
        <w:rPr>
          <w:rFonts w:ascii="彩虹粗仿宋" w:eastAsia="彩虹粗仿宋" w:hAnsi="宋体" w:hint="eastAsia"/>
          <w:snapToGrid w:val="0"/>
          <w:kern w:val="0"/>
          <w:sz w:val="28"/>
          <w:szCs w:val="28"/>
        </w:rPr>
        <w:t>规</w:t>
      </w:r>
      <w:proofErr w:type="gramEnd"/>
      <w:r w:rsidRPr="005E5EE4">
        <w:rPr>
          <w:rFonts w:ascii="彩虹粗仿宋" w:eastAsia="彩虹粗仿宋" w:hAnsi="宋体" w:hint="eastAsia"/>
          <w:snapToGrid w:val="0"/>
          <w:kern w:val="0"/>
          <w:sz w:val="28"/>
          <w:szCs w:val="28"/>
        </w:rPr>
        <w:t>及资金来源的合法性不承担任何责任。</w:t>
      </w:r>
    </w:p>
    <w:p w14:paraId="10FCB16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15.6本协议项下的所有损失均指直接经济损失。</w:t>
      </w:r>
    </w:p>
    <w:p w14:paraId="492F2CDD"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241" w:name="_Toc93825384"/>
      <w:bookmarkStart w:id="242" w:name="_Toc93638291"/>
      <w:bookmarkStart w:id="243" w:name="_Toc91515456"/>
      <w:bookmarkStart w:id="244" w:name="_Toc91509773"/>
      <w:bookmarkStart w:id="245" w:name="_Toc91412031"/>
      <w:bookmarkStart w:id="246" w:name="_Toc90910635"/>
      <w:bookmarkStart w:id="247" w:name="_Toc90351289"/>
      <w:bookmarkStart w:id="248" w:name="_Toc90198486"/>
      <w:bookmarkStart w:id="249" w:name="_Toc90198363"/>
      <w:bookmarkStart w:id="250" w:name="_Toc90007220"/>
      <w:bookmarkStart w:id="251" w:name="_Toc90007102"/>
      <w:bookmarkStart w:id="252" w:name="_Toc89789905"/>
      <w:bookmarkStart w:id="253" w:name="_Toc87156096"/>
      <w:bookmarkStart w:id="254" w:name="_Toc87155556"/>
      <w:bookmarkStart w:id="255" w:name="_Toc87154826"/>
      <w:bookmarkStart w:id="256" w:name="_Toc87113722"/>
      <w:bookmarkStart w:id="257" w:name="_Toc87113556"/>
      <w:bookmarkStart w:id="258" w:name="_Toc83188265"/>
      <w:bookmarkStart w:id="259" w:name="_Toc101695379"/>
      <w:bookmarkStart w:id="260" w:name="_Toc238891260"/>
      <w:bookmarkStart w:id="261" w:name="_Toc150538342"/>
      <w:bookmarkStart w:id="262" w:name="_Toc150538019"/>
      <w:bookmarkStart w:id="263" w:name="_Toc150537777"/>
      <w:bookmarkStart w:id="264" w:name="_Toc150537422"/>
      <w:bookmarkStart w:id="265" w:name="_Toc150313109"/>
      <w:bookmarkStart w:id="266" w:name="_Toc150311966"/>
      <w:bookmarkStart w:id="267" w:name="_Toc150311380"/>
      <w:bookmarkStart w:id="268" w:name="_Toc150310072"/>
      <w:bookmarkStart w:id="269" w:name="_Toc150310768"/>
      <w:bookmarkStart w:id="270" w:name="_Toc34641268"/>
      <w:r w:rsidRPr="005E5EE4">
        <w:rPr>
          <w:rFonts w:ascii="黑体" w:eastAsia="黑体" w:hAnsi="黑体" w:hint="eastAsia"/>
          <w:bCs/>
          <w:color w:val="auto"/>
          <w:kern w:val="2"/>
          <w:sz w:val="28"/>
          <w:szCs w:val="28"/>
        </w:rPr>
        <w:lastRenderedPageBreak/>
        <w:t>第十六章  不可抗力</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5E5EE4">
        <w:rPr>
          <w:rFonts w:ascii="黑体" w:eastAsia="黑体" w:hAnsi="黑体" w:hint="eastAsia"/>
          <w:bCs/>
          <w:color w:val="auto"/>
          <w:kern w:val="2"/>
          <w:sz w:val="28"/>
          <w:szCs w:val="28"/>
        </w:rPr>
        <w:t>事件的处理</w:t>
      </w:r>
      <w:bookmarkEnd w:id="260"/>
      <w:bookmarkEnd w:id="261"/>
      <w:bookmarkEnd w:id="262"/>
      <w:bookmarkEnd w:id="263"/>
      <w:bookmarkEnd w:id="264"/>
      <w:bookmarkEnd w:id="265"/>
      <w:bookmarkEnd w:id="266"/>
      <w:bookmarkEnd w:id="267"/>
      <w:bookmarkEnd w:id="268"/>
      <w:bookmarkEnd w:id="269"/>
      <w:bookmarkEnd w:id="270"/>
    </w:p>
    <w:p w14:paraId="31D8EFB4"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bookmarkStart w:id="271" w:name="_Toc93825385"/>
      <w:bookmarkStart w:id="272" w:name="_Toc93638292"/>
      <w:bookmarkStart w:id="273" w:name="_Toc91515457"/>
      <w:bookmarkStart w:id="274" w:name="_Toc91509774"/>
      <w:bookmarkStart w:id="275" w:name="_Toc91412032"/>
      <w:bookmarkStart w:id="276" w:name="_Toc90910636"/>
      <w:bookmarkStart w:id="277" w:name="_Toc90351290"/>
      <w:bookmarkStart w:id="278" w:name="_Toc101695380"/>
      <w:bookmarkStart w:id="279" w:name="_Toc90198364"/>
      <w:bookmarkStart w:id="280" w:name="_Toc90007221"/>
      <w:bookmarkStart w:id="281" w:name="_Toc90007103"/>
      <w:bookmarkStart w:id="282" w:name="_Toc89789906"/>
      <w:bookmarkStart w:id="283" w:name="_Toc87156097"/>
      <w:bookmarkStart w:id="284" w:name="_Toc87155557"/>
      <w:bookmarkStart w:id="285" w:name="_Toc87154827"/>
      <w:bookmarkStart w:id="286" w:name="_Toc87113723"/>
      <w:bookmarkStart w:id="287" w:name="_Toc87113557"/>
      <w:bookmarkStart w:id="288" w:name="_Toc83188266"/>
      <w:bookmarkStart w:id="289" w:name="_Toc90198487"/>
      <w:r w:rsidRPr="005E5EE4">
        <w:rPr>
          <w:rFonts w:ascii="彩虹粗仿宋" w:eastAsia="彩虹粗仿宋" w:hAnsi="宋体" w:hint="eastAsia"/>
          <w:snapToGrid w:val="0"/>
          <w:kern w:val="0"/>
          <w:sz w:val="28"/>
          <w:szCs w:val="28"/>
        </w:rPr>
        <w:t>16.1不可抗力事件</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6A70A8ED"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不可抗力事件是指双方在签署本协议时不能预见、对其发生及后果不能避免并且超过合理控制范围的、不能克服的自然事件、社会事件和其他不可归责的情况。此类事件包括但不限于泥石流、火灾、火山爆发、海啸、龙卷风、暴风雨、暴风雪、洪水、地震、山体滑坡、坝前坝后海损、核辐射、战争（包括备战）、外敌入侵、敌对行动、叛乱、外力破坏、突发停电等。因中国人民银行银行间结算系统等系统出现故障导致银行间的结算等操作无法进行的情形，因电信服务商原因导致托管人资金清算的网络中断、无法使用的情形，构成对托管人适用的不可抗力事件。遭受不可抗力的当事人有义务采取措施尽量避免或减少损失。</w:t>
      </w:r>
    </w:p>
    <w:p w14:paraId="7F0D7272"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bookmarkStart w:id="290" w:name="_Toc93825386"/>
      <w:bookmarkStart w:id="291" w:name="_Toc93638293"/>
      <w:bookmarkStart w:id="292" w:name="_Toc91515458"/>
      <w:bookmarkStart w:id="293" w:name="_Toc91509775"/>
      <w:bookmarkStart w:id="294" w:name="_Toc91412033"/>
      <w:bookmarkStart w:id="295" w:name="_Toc90910637"/>
      <w:bookmarkStart w:id="296" w:name="_Toc90351291"/>
      <w:bookmarkStart w:id="297" w:name="_Toc90198488"/>
      <w:bookmarkStart w:id="298" w:name="_Toc90198365"/>
      <w:bookmarkStart w:id="299" w:name="_Toc90007222"/>
      <w:bookmarkStart w:id="300" w:name="_Toc90007104"/>
      <w:bookmarkStart w:id="301" w:name="_Toc89789907"/>
      <w:bookmarkStart w:id="302" w:name="_Toc87156098"/>
      <w:bookmarkStart w:id="303" w:name="_Toc87155558"/>
      <w:bookmarkStart w:id="304" w:name="_Toc87154828"/>
      <w:bookmarkStart w:id="305" w:name="_Toc87113724"/>
      <w:bookmarkStart w:id="306" w:name="_Toc87113558"/>
      <w:bookmarkStart w:id="307" w:name="_Toc83188267"/>
      <w:bookmarkStart w:id="308" w:name="_Toc101695381"/>
      <w:r w:rsidRPr="005E5EE4">
        <w:rPr>
          <w:rFonts w:ascii="彩虹粗仿宋" w:eastAsia="彩虹粗仿宋" w:hAnsi="宋体" w:hint="eastAsia"/>
          <w:snapToGrid w:val="0"/>
          <w:kern w:val="0"/>
          <w:sz w:val="28"/>
          <w:szCs w:val="28"/>
        </w:rPr>
        <w:t>16.2不可抗力事件通知</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41EC8443"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本协议一方因任何不可抗力事件的发生而不能履行本协议的条款，应及时通知另一方，并在不可抗力事件结束之日起的五个工作日之内，将证明不可抗力事件发生及对该方履行本协议项</w:t>
      </w:r>
      <w:proofErr w:type="gramStart"/>
      <w:r w:rsidRPr="005E5EE4">
        <w:rPr>
          <w:rFonts w:ascii="彩虹粗仿宋" w:eastAsia="彩虹粗仿宋" w:hAnsi="宋体" w:hint="eastAsia"/>
          <w:snapToGrid w:val="0"/>
          <w:kern w:val="0"/>
          <w:sz w:val="28"/>
          <w:szCs w:val="28"/>
        </w:rPr>
        <w:t>下义务</w:t>
      </w:r>
      <w:proofErr w:type="gramEnd"/>
      <w:r w:rsidRPr="005E5EE4">
        <w:rPr>
          <w:rFonts w:ascii="彩虹粗仿宋" w:eastAsia="彩虹粗仿宋" w:hAnsi="宋体" w:hint="eastAsia"/>
          <w:snapToGrid w:val="0"/>
          <w:kern w:val="0"/>
          <w:sz w:val="28"/>
          <w:szCs w:val="28"/>
        </w:rPr>
        <w:t>造成影响的有效证据提供给本协议的另一方。</w:t>
      </w:r>
    </w:p>
    <w:p w14:paraId="299ADA2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bookmarkStart w:id="309" w:name="_Toc93825387"/>
      <w:bookmarkStart w:id="310" w:name="_Toc93638294"/>
      <w:bookmarkStart w:id="311" w:name="_Toc91515459"/>
      <w:bookmarkStart w:id="312" w:name="_Toc91509776"/>
      <w:bookmarkStart w:id="313" w:name="_Toc91412034"/>
      <w:bookmarkStart w:id="314" w:name="_Toc90910638"/>
      <w:bookmarkStart w:id="315" w:name="_Toc90351292"/>
      <w:bookmarkStart w:id="316" w:name="_Toc90198489"/>
      <w:bookmarkStart w:id="317" w:name="_Toc90198366"/>
      <w:bookmarkStart w:id="318" w:name="_Toc90007223"/>
      <w:bookmarkStart w:id="319" w:name="_Toc90007105"/>
      <w:bookmarkStart w:id="320" w:name="_Toc89789908"/>
      <w:bookmarkStart w:id="321" w:name="_Toc87156099"/>
      <w:bookmarkStart w:id="322" w:name="_Toc87155559"/>
      <w:bookmarkStart w:id="323" w:name="_Toc87154829"/>
      <w:bookmarkStart w:id="324" w:name="_Toc87113725"/>
      <w:bookmarkStart w:id="325" w:name="_Toc87113559"/>
      <w:bookmarkStart w:id="326" w:name="_Toc83188268"/>
      <w:bookmarkStart w:id="327" w:name="_Toc101695382"/>
      <w:r w:rsidRPr="005E5EE4">
        <w:rPr>
          <w:rFonts w:ascii="彩虹粗仿宋" w:eastAsia="彩虹粗仿宋" w:hAnsi="宋体" w:hint="eastAsia"/>
          <w:snapToGrid w:val="0"/>
          <w:kern w:val="0"/>
          <w:sz w:val="28"/>
          <w:szCs w:val="28"/>
        </w:rPr>
        <w:t>16.3</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5E5EE4">
        <w:rPr>
          <w:rFonts w:ascii="彩虹粗仿宋" w:eastAsia="彩虹粗仿宋" w:hAnsi="宋体" w:hint="eastAsia"/>
          <w:snapToGrid w:val="0"/>
          <w:kern w:val="0"/>
          <w:sz w:val="28"/>
          <w:szCs w:val="28"/>
        </w:rPr>
        <w:t>不可抗力事件的责任豁免</w:t>
      </w:r>
    </w:p>
    <w:p w14:paraId="34AEEB05"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由于不可抗力事件而导致的任何本协议的延迟履行或未能履行均不应构成受不可抗力事件影响的一方的违约，并且不应因此导致就任何损害、损失或罚金的索赔。在此情况下，另一方仍有义务采取合理可行的措施履行本协议。不可抗力事件消除后两个工作日内，受不可抗力事件影响的一方应立即履行本协议项下的义务。</w:t>
      </w:r>
    </w:p>
    <w:p w14:paraId="357B0026"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328" w:name="_Toc150538020"/>
      <w:bookmarkStart w:id="329" w:name="_Toc150537778"/>
      <w:bookmarkStart w:id="330" w:name="_Toc150537423"/>
      <w:bookmarkStart w:id="331" w:name="_Toc150313110"/>
      <w:bookmarkStart w:id="332" w:name="_Toc150311967"/>
      <w:bookmarkStart w:id="333" w:name="_Toc150311381"/>
      <w:bookmarkStart w:id="334" w:name="_Toc150310769"/>
      <w:bookmarkStart w:id="335" w:name="_Toc150310073"/>
      <w:bookmarkStart w:id="336" w:name="_Toc101695383"/>
      <w:bookmarkStart w:id="337" w:name="_Toc93825388"/>
      <w:bookmarkStart w:id="338" w:name="_Toc93638295"/>
      <w:bookmarkStart w:id="339" w:name="_Toc91515460"/>
      <w:bookmarkStart w:id="340" w:name="_Toc91509777"/>
      <w:bookmarkStart w:id="341" w:name="_Toc91412035"/>
      <w:bookmarkStart w:id="342" w:name="_Toc90910639"/>
      <w:bookmarkStart w:id="343" w:name="_Toc90351293"/>
      <w:bookmarkStart w:id="344" w:name="_Toc90198490"/>
      <w:bookmarkStart w:id="345" w:name="_Toc90198367"/>
      <w:bookmarkStart w:id="346" w:name="_Toc90007224"/>
      <w:bookmarkStart w:id="347" w:name="_Toc90007106"/>
      <w:bookmarkStart w:id="348" w:name="_Toc89789909"/>
      <w:bookmarkStart w:id="349" w:name="_Toc87156100"/>
      <w:bookmarkStart w:id="350" w:name="_Toc87155560"/>
      <w:bookmarkStart w:id="351" w:name="_Toc87154830"/>
      <w:bookmarkStart w:id="352" w:name="_Toc87113726"/>
      <w:bookmarkStart w:id="353" w:name="_Toc87113560"/>
      <w:bookmarkStart w:id="354" w:name="_Toc83188269"/>
      <w:bookmarkStart w:id="355" w:name="_Toc150538343"/>
      <w:bookmarkStart w:id="356" w:name="_Toc34641269"/>
      <w:r w:rsidRPr="005E5EE4">
        <w:rPr>
          <w:rFonts w:ascii="黑体" w:eastAsia="黑体" w:hAnsi="黑体" w:hint="eastAsia"/>
          <w:bCs/>
          <w:color w:val="auto"/>
          <w:kern w:val="2"/>
          <w:sz w:val="28"/>
          <w:szCs w:val="28"/>
        </w:rPr>
        <w:lastRenderedPageBreak/>
        <w:t>第十七章  保密义务</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4AC189C5"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17.1本协议双方当事人同意，任何一方（下称“接受方”）对于因为签订并履行本协议而从对方（包括对方的代表，下称“提供方”）获得的任何材料、数据、合同文本、财务报告等所有有关资料和商业意图（以下统称“保密信息”）承担保密义务。接受方只能为完成本协议项下交易目的使用保密信息，未经提供方事先同意，不得向任何第三方披露、提供、泄漏保密信息，也不得为其他目的使用，但以下情况除外：</w:t>
      </w:r>
    </w:p>
    <w:p w14:paraId="7DCF2DD8"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接受方自己必要的工作人员以及接受方委托的律师、会计师和其他中介机构及其工作人员因业务需要有权使用保密信息。接受方应当采取必要措施，并尽到勤勉尽职的义务，对其知悉或了解的保密信息进行保管，并限制在上述机构和人员范围之内，并要求相关机构和人员严格遵守保密义务，不将有关保密信息泄露给无关的工作人员。</w:t>
      </w:r>
    </w:p>
    <w:p w14:paraId="101EAB29"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(2)根据法律法规的规定，有权机关的命令或要求，以及法院的裁定和/或命令进行的披露，或者根据理财产品协议的约定向管理人或者投资人进行的披露等。</w:t>
      </w:r>
    </w:p>
    <w:p w14:paraId="039908C2"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(3)非因接受方的原因导致保密信息成为公开信息。</w:t>
      </w:r>
    </w:p>
    <w:p w14:paraId="20F1AB2F" w14:textId="77777777" w:rsidR="00236EEC" w:rsidRPr="005E5EE4" w:rsidRDefault="00A27180">
      <w:pPr>
        <w:spacing w:line="560" w:lineRule="exact"/>
        <w:ind w:firstLineChars="200" w:firstLine="560"/>
        <w:rPr>
          <w:rFonts w:ascii="彩虹粗仿宋" w:eastAsia="彩虹粗仿宋" w:hAnsi="仿宋"/>
          <w:sz w:val="28"/>
          <w:szCs w:val="28"/>
        </w:rPr>
      </w:pPr>
      <w:r w:rsidRPr="005E5EE4">
        <w:rPr>
          <w:rFonts w:ascii="彩虹粗仿宋" w:eastAsia="彩虹粗仿宋" w:hAnsi="宋体" w:hint="eastAsia"/>
          <w:snapToGrid w:val="0"/>
          <w:kern w:val="0"/>
          <w:sz w:val="28"/>
          <w:szCs w:val="28"/>
        </w:rPr>
        <w:t>17.2</w:t>
      </w:r>
      <w:r w:rsidRPr="005E5EE4">
        <w:rPr>
          <w:rFonts w:ascii="彩虹粗仿宋" w:eastAsia="彩虹粗仿宋" w:hAnsi="仿宋" w:hint="eastAsia"/>
          <w:sz w:val="28"/>
          <w:szCs w:val="28"/>
        </w:rPr>
        <w:t>对于在本合作过程中获知的各方资产状况、投资政策、交易数据和资料、人员和技术系统等信息，双方均承担保密责任，未经对方的事先书面同意，任何一方均不得向第三方披露、泄露或与第三方共同使用，亦不得进行非本合作之外的使用。但法律法规有强制性披露规定、有权机关或司法机关依法履行职责要求或各方另有约定的除外。</w:t>
      </w:r>
    </w:p>
    <w:p w14:paraId="7240E018" w14:textId="77777777" w:rsidR="00236EEC" w:rsidRPr="005E5EE4" w:rsidRDefault="00A27180">
      <w:pPr>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lastRenderedPageBreak/>
        <w:t>17.3甲乙双方应持续履行保密义务至本协议终止之日起十五年。</w:t>
      </w:r>
    </w:p>
    <w:p w14:paraId="3DE1F77F" w14:textId="77777777" w:rsidR="00236EEC" w:rsidRPr="005E5EE4" w:rsidRDefault="00A27180">
      <w:pPr>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17.4任何一方违反保密约定而给对方造成直接经济损失的，应就该直接经济损失承担赔偿责任。</w:t>
      </w:r>
    </w:p>
    <w:p w14:paraId="20E0A9DE"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357" w:name="_Toc34641270"/>
      <w:r w:rsidRPr="005E5EE4">
        <w:rPr>
          <w:rFonts w:ascii="黑体" w:eastAsia="黑体" w:hAnsi="黑体" w:hint="eastAsia"/>
          <w:bCs/>
          <w:color w:val="auto"/>
          <w:kern w:val="2"/>
          <w:sz w:val="28"/>
          <w:szCs w:val="28"/>
        </w:rPr>
        <w:t>第十八章  反洗钱条款</w:t>
      </w:r>
      <w:bookmarkEnd w:id="357"/>
      <w:r w:rsidRPr="005E5EE4">
        <w:rPr>
          <w:rFonts w:ascii="黑体" w:eastAsia="黑体" w:hAnsi="黑体" w:hint="eastAsia"/>
          <w:bCs/>
          <w:color w:val="auto"/>
          <w:kern w:val="2"/>
          <w:sz w:val="28"/>
          <w:szCs w:val="28"/>
        </w:rPr>
        <w:t xml:space="preserve"> </w:t>
      </w:r>
    </w:p>
    <w:p w14:paraId="65E15E3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snapToGrid w:val="0"/>
          <w:kern w:val="0"/>
          <w:sz w:val="28"/>
          <w:szCs w:val="28"/>
        </w:rPr>
        <w:t>18.1 双方应按照所在国家／地区反洗钱和反恐怖融资方面的法律法规和监管要求，建立健全洗钱和恐怖融资风险管理体系，建立并有效执行反洗钱和反恐怖融资内部控制制度，设立反洗钱和反恐怖融资专门机构或者指定内设机构负责反洗钱和反恐怖融资工作，建立健全和执行客户身份识别、客户身份资料和交易记录保存制度、大额交易和可疑交易监控和报告制度、洗钱和恐怖融资风险自评估制度、反恐怖融资管理机制、制裁筛查机制等相关制度，依法执行联合国安理会制裁决议或国际金融制裁相关要求，开展反洗钱和反恐怖融资内部审计，做好境外洗钱和恐怖融资风险管控和合</w:t>
      </w:r>
      <w:proofErr w:type="gramStart"/>
      <w:r w:rsidRPr="005E5EE4">
        <w:rPr>
          <w:rFonts w:ascii="彩虹粗仿宋" w:eastAsia="彩虹粗仿宋" w:hAnsi="宋体"/>
          <w:snapToGrid w:val="0"/>
          <w:kern w:val="0"/>
          <w:sz w:val="28"/>
          <w:szCs w:val="28"/>
        </w:rPr>
        <w:t>规</w:t>
      </w:r>
      <w:proofErr w:type="gramEnd"/>
      <w:r w:rsidRPr="005E5EE4">
        <w:rPr>
          <w:rFonts w:ascii="彩虹粗仿宋" w:eastAsia="彩虹粗仿宋" w:hAnsi="宋体"/>
          <w:snapToGrid w:val="0"/>
          <w:kern w:val="0"/>
          <w:sz w:val="28"/>
          <w:szCs w:val="28"/>
        </w:rPr>
        <w:t>经营工作，做好跨境业务的洗钱风险、制裁风险和恐怖融资风险防控，制定反洗钱和反恐怖融资培训制度，开展反洗钱和反恐怖融资宣传，并对可疑客户及可疑交易及时采取有效的风险管控措施。</w:t>
      </w:r>
    </w:p>
    <w:p w14:paraId="11E9845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18.2双方应在符合相关法律法规和监管要求的前提下，共同推进反洗钱和反恐怖融资的合作，为调查涉嫌洗钱、恐怖融资或其他违法犯罪活动提供必要协助。双方应为其</w:t>
      </w:r>
      <w:proofErr w:type="gramStart"/>
      <w:r w:rsidRPr="005E5EE4">
        <w:rPr>
          <w:rFonts w:ascii="彩虹粗仿宋" w:eastAsia="彩虹粗仿宋" w:hAnsi="宋体" w:hint="eastAsia"/>
          <w:snapToGrid w:val="0"/>
          <w:kern w:val="0"/>
          <w:sz w:val="28"/>
          <w:szCs w:val="28"/>
        </w:rPr>
        <w:t>自对方</w:t>
      </w:r>
      <w:proofErr w:type="gramEnd"/>
      <w:r w:rsidRPr="005E5EE4">
        <w:rPr>
          <w:rFonts w:ascii="彩虹粗仿宋" w:eastAsia="彩虹粗仿宋" w:hAnsi="宋体" w:hint="eastAsia"/>
          <w:snapToGrid w:val="0"/>
          <w:kern w:val="0"/>
          <w:sz w:val="28"/>
          <w:szCs w:val="28"/>
        </w:rPr>
        <w:t>获得的与反洗钱和反恐怖融资相关的信息严格保密。如果乙方发现甲方在协议期间被列入国际组织、当地监管或有关外国政府的制裁名单或制裁范围，或乙方发现甲方客户及业务涉嫌洗钱和恐怖融资、核武器扩散、国内／国际制裁违规或其他违法犯罪活动，或属于乙方拒绝接受的客</w:t>
      </w:r>
      <w:r w:rsidRPr="005E5EE4">
        <w:rPr>
          <w:rFonts w:ascii="彩虹粗仿宋" w:eastAsia="彩虹粗仿宋" w:hAnsi="宋体" w:hint="eastAsia"/>
          <w:snapToGrid w:val="0"/>
          <w:kern w:val="0"/>
          <w:sz w:val="28"/>
          <w:szCs w:val="28"/>
        </w:rPr>
        <w:lastRenderedPageBreak/>
        <w:t>户，乙方有权中止或拒绝办理相关业务。</w:t>
      </w:r>
    </w:p>
    <w:p w14:paraId="46877F5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18.3 对于因甲方任何与反洗钱和反恐怖融资直接相关的作为（或不作为）而导致任何一方对乙方进行任何调查、索赔、请求、收费、控告的，甲方应赔偿乙方因该等调查、索赔、请求、收费和控告所遭受的直接损失并使其免受直接损失（包括但不限于任何法律成本和费用）。</w:t>
      </w:r>
    </w:p>
    <w:p w14:paraId="572DC044" w14:textId="77777777" w:rsidR="00236EEC" w:rsidRPr="005E5EE4" w:rsidRDefault="00236EEC">
      <w:pPr>
        <w:spacing w:line="560" w:lineRule="exact"/>
        <w:ind w:firstLineChars="200" w:firstLine="560"/>
        <w:rPr>
          <w:rFonts w:ascii="彩虹粗仿宋" w:eastAsia="彩虹粗仿宋" w:hAnsi="宋体"/>
          <w:snapToGrid w:val="0"/>
          <w:kern w:val="0"/>
          <w:sz w:val="28"/>
          <w:szCs w:val="28"/>
        </w:rPr>
      </w:pPr>
    </w:p>
    <w:p w14:paraId="1135D45C"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358" w:name="_Toc238891262"/>
      <w:bookmarkStart w:id="359" w:name="_Toc150538344"/>
      <w:bookmarkStart w:id="360" w:name="_Toc150538021"/>
      <w:bookmarkStart w:id="361" w:name="_Toc150537779"/>
      <w:bookmarkStart w:id="362" w:name="_Toc150537424"/>
      <w:bookmarkStart w:id="363" w:name="_Toc150313111"/>
      <w:bookmarkStart w:id="364" w:name="_Toc150311968"/>
      <w:bookmarkStart w:id="365" w:name="_Toc150311382"/>
      <w:bookmarkStart w:id="366" w:name="_Toc150310770"/>
      <w:bookmarkStart w:id="367" w:name="_Toc150310074"/>
      <w:bookmarkStart w:id="368" w:name="_Toc34641271"/>
      <w:r w:rsidRPr="005E5EE4">
        <w:rPr>
          <w:rFonts w:ascii="黑体" w:eastAsia="黑体" w:hAnsi="黑体" w:hint="eastAsia"/>
          <w:bCs/>
          <w:color w:val="auto"/>
          <w:kern w:val="2"/>
          <w:sz w:val="28"/>
          <w:szCs w:val="28"/>
        </w:rPr>
        <w:t>第十九章  本协议的终止</w:t>
      </w:r>
      <w:bookmarkEnd w:id="358"/>
      <w:bookmarkEnd w:id="359"/>
      <w:bookmarkEnd w:id="360"/>
      <w:bookmarkEnd w:id="361"/>
      <w:bookmarkEnd w:id="362"/>
      <w:bookmarkEnd w:id="363"/>
      <w:bookmarkEnd w:id="364"/>
      <w:bookmarkEnd w:id="365"/>
      <w:bookmarkEnd w:id="366"/>
      <w:bookmarkEnd w:id="367"/>
      <w:bookmarkEnd w:id="368"/>
    </w:p>
    <w:p w14:paraId="5920973A"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19.1本协议的期限</w:t>
      </w:r>
    </w:p>
    <w:p w14:paraId="525662B0"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本协议</w:t>
      </w:r>
      <w:r w:rsidRPr="005E5EE4">
        <w:rPr>
          <w:rFonts w:ascii="彩虹粗仿宋" w:eastAsia="彩虹粗仿宋" w:hAnsi="仿宋" w:hint="eastAsia"/>
          <w:sz w:val="28"/>
          <w:szCs w:val="28"/>
        </w:rPr>
        <w:t>自双方法定代表人（负责人）或授权代表签字或盖章并加盖公章或合同专用章之日起生效，</w:t>
      </w:r>
      <w:r w:rsidRPr="005E5EE4">
        <w:rPr>
          <w:rFonts w:ascii="彩虹粗仿宋" w:eastAsia="彩虹粗仿宋" w:hAnsi="宋体" w:hint="eastAsia"/>
          <w:snapToGrid w:val="0"/>
          <w:kern w:val="0"/>
          <w:sz w:val="28"/>
          <w:szCs w:val="28"/>
        </w:rPr>
        <w:t>有效期</w:t>
      </w:r>
      <w:r w:rsidRPr="005E5EE4">
        <w:rPr>
          <w:rFonts w:ascii="彩虹粗仿宋" w:eastAsia="彩虹粗仿宋" w:hAnsi="宋体" w:hint="eastAsia"/>
          <w:snapToGrid w:val="0"/>
          <w:kern w:val="0"/>
          <w:sz w:val="28"/>
          <w:szCs w:val="28"/>
          <w:u w:val="single"/>
        </w:rPr>
        <w:t xml:space="preserve"> 1  </w:t>
      </w:r>
      <w:r w:rsidRPr="005E5EE4">
        <w:rPr>
          <w:rFonts w:ascii="彩虹粗仿宋" w:eastAsia="彩虹粗仿宋" w:hAnsi="宋体" w:hint="eastAsia"/>
          <w:snapToGrid w:val="0"/>
          <w:kern w:val="0"/>
          <w:sz w:val="28"/>
          <w:szCs w:val="28"/>
        </w:rPr>
        <w:t>年，在协议届满之日前60日内，双方如无异议，则本协议自届满之日起自动顺延一年，顺延次数不限。续约的协议内容有变更的，双方当事人应于不晚于本协议届满之日前60日就变更条款达成一致并签署补充协议，该补充协议与本协议构成整体并于本协议届满之日起生效；双方当事人一致同意后也可于本协议终止后另行签署新的托管协议。</w:t>
      </w:r>
    </w:p>
    <w:p w14:paraId="5714D2E0"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本协议到期且未续约的，截至本协议到期日尚有未到期的理财产品的，由管理人与托管人协商后续职责履行。若未到期产品更换托管人，管理人应以书面方式通知托管人，双方参照本协议14.4的约定进入托管人更换程序。若未到期产品不更换托管人，管理人应以书面方式通知托管人，双方按照本协议之约定继续享有权利、履行义务，直至产品到期结束。</w:t>
      </w:r>
    </w:p>
    <w:p w14:paraId="54EACC84"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bookmarkStart w:id="369" w:name="_Toc150310771"/>
      <w:bookmarkStart w:id="370" w:name="_Toc150310075"/>
      <w:r w:rsidRPr="005E5EE4">
        <w:rPr>
          <w:rFonts w:ascii="彩虹粗仿宋" w:eastAsia="彩虹粗仿宋" w:hAnsi="宋体" w:hint="eastAsia"/>
          <w:snapToGrid w:val="0"/>
          <w:kern w:val="0"/>
          <w:sz w:val="28"/>
          <w:szCs w:val="28"/>
        </w:rPr>
        <w:t>19.2 发生以下情况，本托管协议终止：</w:t>
      </w:r>
    </w:p>
    <w:p w14:paraId="4EB4C86E"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（1）托管人解散、依法被撤销、破产或由其他托管人接管托管</w:t>
      </w:r>
      <w:r w:rsidRPr="005E5EE4">
        <w:rPr>
          <w:rFonts w:ascii="彩虹粗仿宋" w:eastAsia="彩虹粗仿宋" w:hAnsi="宋体" w:hint="eastAsia"/>
          <w:snapToGrid w:val="0"/>
          <w:kern w:val="0"/>
          <w:sz w:val="28"/>
          <w:szCs w:val="28"/>
        </w:rPr>
        <w:lastRenderedPageBreak/>
        <w:t>资产。</w:t>
      </w:r>
    </w:p>
    <w:p w14:paraId="087A140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（2）托管人解任或辞任，并完成托管人更换程序。</w:t>
      </w:r>
    </w:p>
    <w:p w14:paraId="4E602CB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（3）托管协议到期。</w:t>
      </w:r>
    </w:p>
    <w:p w14:paraId="5AA1055B"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（4）管理人不再发行理财产品。</w:t>
      </w:r>
    </w:p>
    <w:p w14:paraId="6E5764D3"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（5）发生法律行政法规或托管协议规定的终止事项。</w:t>
      </w:r>
    </w:p>
    <w:p w14:paraId="29C3DAA8" w14:textId="77777777" w:rsidR="00236EEC" w:rsidRPr="005E5EE4" w:rsidRDefault="00236EEC">
      <w:pPr>
        <w:spacing w:line="560" w:lineRule="exact"/>
        <w:ind w:firstLineChars="200" w:firstLine="560"/>
        <w:rPr>
          <w:rFonts w:ascii="彩虹粗仿宋" w:eastAsia="彩虹粗仿宋" w:hAnsi="宋体"/>
          <w:snapToGrid w:val="0"/>
          <w:kern w:val="0"/>
          <w:sz w:val="28"/>
          <w:szCs w:val="28"/>
        </w:rPr>
      </w:pPr>
    </w:p>
    <w:p w14:paraId="59A81700"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371" w:name="_Toc34641272"/>
      <w:r w:rsidRPr="005E5EE4">
        <w:rPr>
          <w:rFonts w:ascii="黑体" w:eastAsia="黑体" w:hAnsi="黑体" w:hint="eastAsia"/>
          <w:bCs/>
          <w:color w:val="auto"/>
          <w:kern w:val="2"/>
          <w:sz w:val="28"/>
          <w:szCs w:val="28"/>
        </w:rPr>
        <w:t>第二十章  法律适用和争议解决</w:t>
      </w:r>
      <w:bookmarkEnd w:id="371"/>
    </w:p>
    <w:p w14:paraId="20874F24"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20.1本协议适用中华人民共和国法律及相关司法解释。</w:t>
      </w:r>
    </w:p>
    <w:p w14:paraId="01F3E063" w14:textId="1E978726"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20.2对于本协议双方在履行本协议过程中发生的争议，由双方协商解决。若协商不成，</w:t>
      </w:r>
      <w:r w:rsidR="001D64FB" w:rsidRPr="001D64FB">
        <w:rPr>
          <w:rFonts w:ascii="彩虹粗仿宋" w:eastAsia="彩虹粗仿宋" w:hAnsi="宋体" w:hint="eastAsia"/>
          <w:snapToGrid w:val="0"/>
          <w:kern w:val="0"/>
          <w:sz w:val="28"/>
          <w:szCs w:val="28"/>
        </w:rPr>
        <w:t>应</w:t>
      </w:r>
      <w:r w:rsidRPr="001D64FB">
        <w:rPr>
          <w:rFonts w:ascii="彩虹粗仿宋" w:eastAsia="彩虹粗仿宋" w:hAnsi="宋体" w:hint="eastAsia"/>
          <w:snapToGrid w:val="0"/>
          <w:kern w:val="0"/>
          <w:sz w:val="28"/>
          <w:szCs w:val="28"/>
        </w:rPr>
        <w:t>向</w:t>
      </w:r>
      <w:r w:rsidR="001D64FB" w:rsidRPr="001D64FB">
        <w:rPr>
          <w:rFonts w:ascii="彩虹粗仿宋" w:eastAsia="彩虹粗仿宋" w:hAnsi="宋体" w:hint="eastAsia"/>
          <w:snapToGrid w:val="0"/>
          <w:kern w:val="0"/>
          <w:sz w:val="28"/>
          <w:szCs w:val="28"/>
        </w:rPr>
        <w:t>管理</w:t>
      </w:r>
      <w:r w:rsidRPr="001D64FB">
        <w:rPr>
          <w:rFonts w:ascii="彩虹粗仿宋" w:eastAsia="彩虹粗仿宋" w:hAnsi="宋体" w:hint="eastAsia"/>
          <w:snapToGrid w:val="0"/>
          <w:kern w:val="0"/>
          <w:sz w:val="28"/>
          <w:szCs w:val="28"/>
        </w:rPr>
        <w:t>人所在地</w:t>
      </w:r>
      <w:r w:rsidR="001D64FB" w:rsidRPr="001D64FB">
        <w:rPr>
          <w:rFonts w:ascii="彩虹粗仿宋" w:eastAsia="彩虹粗仿宋" w:hAnsi="宋体" w:hint="eastAsia"/>
          <w:snapToGrid w:val="0"/>
          <w:kern w:val="0"/>
          <w:sz w:val="28"/>
          <w:szCs w:val="28"/>
        </w:rPr>
        <w:t>有管辖权的</w:t>
      </w:r>
      <w:r w:rsidRPr="001D64FB">
        <w:rPr>
          <w:rFonts w:ascii="彩虹粗仿宋" w:eastAsia="彩虹粗仿宋" w:hAnsi="宋体" w:hint="eastAsia"/>
          <w:snapToGrid w:val="0"/>
          <w:kern w:val="0"/>
          <w:sz w:val="28"/>
          <w:szCs w:val="28"/>
        </w:rPr>
        <w:t>人民法院提起诉讼</w:t>
      </w:r>
      <w:r w:rsidRPr="005E5EE4">
        <w:rPr>
          <w:rFonts w:ascii="彩虹粗仿宋" w:eastAsia="彩虹粗仿宋" w:hAnsi="宋体" w:hint="eastAsia"/>
          <w:snapToGrid w:val="0"/>
          <w:kern w:val="0"/>
          <w:sz w:val="28"/>
          <w:szCs w:val="28"/>
        </w:rPr>
        <w:t>。双方为诉讼而实际支付的费用（包括但不限于诉讼费和合理的律师费）由败诉方承担。</w:t>
      </w:r>
    </w:p>
    <w:p w14:paraId="03F3F44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20.3在争议解决期间，除争议事项外，各方应继续履行本协议规定的各项义务。</w:t>
      </w:r>
    </w:p>
    <w:p w14:paraId="40F032F9" w14:textId="77777777" w:rsidR="00236EEC" w:rsidRPr="005E5EE4" w:rsidRDefault="00A27180">
      <w:pPr>
        <w:pStyle w:val="1"/>
        <w:spacing w:line="560" w:lineRule="exact"/>
        <w:jc w:val="center"/>
        <w:rPr>
          <w:rFonts w:ascii="彩虹黑体" w:eastAsia="彩虹黑体" w:hAnsi="黑体"/>
          <w:bCs/>
          <w:color w:val="auto"/>
          <w:kern w:val="2"/>
          <w:sz w:val="28"/>
          <w:szCs w:val="28"/>
        </w:rPr>
      </w:pPr>
      <w:bookmarkStart w:id="372" w:name="_Toc238891264"/>
      <w:bookmarkStart w:id="373" w:name="_Toc150538345"/>
      <w:bookmarkStart w:id="374" w:name="_Toc150538022"/>
      <w:bookmarkStart w:id="375" w:name="_Toc150537780"/>
      <w:bookmarkStart w:id="376" w:name="_Toc150537425"/>
      <w:bookmarkStart w:id="377" w:name="_Toc150313112"/>
      <w:bookmarkStart w:id="378" w:name="_Toc150311969"/>
      <w:bookmarkStart w:id="379" w:name="_Toc150311383"/>
      <w:bookmarkStart w:id="380" w:name="_Toc150310772"/>
      <w:bookmarkStart w:id="381" w:name="_Toc150310076"/>
      <w:bookmarkStart w:id="382" w:name="_Toc34641273"/>
      <w:bookmarkEnd w:id="369"/>
      <w:bookmarkEnd w:id="370"/>
      <w:r w:rsidRPr="005E5EE4">
        <w:rPr>
          <w:rFonts w:ascii="彩虹黑体" w:eastAsia="彩虹黑体" w:hAnsi="黑体" w:hint="eastAsia"/>
          <w:bCs/>
          <w:color w:val="auto"/>
          <w:kern w:val="2"/>
          <w:sz w:val="28"/>
          <w:szCs w:val="28"/>
        </w:rPr>
        <w:t>第二十一章  其他</w:t>
      </w:r>
      <w:bookmarkEnd w:id="372"/>
      <w:bookmarkEnd w:id="373"/>
      <w:bookmarkEnd w:id="374"/>
      <w:bookmarkEnd w:id="375"/>
      <w:bookmarkEnd w:id="376"/>
      <w:bookmarkEnd w:id="377"/>
      <w:bookmarkEnd w:id="378"/>
      <w:bookmarkEnd w:id="379"/>
      <w:bookmarkEnd w:id="380"/>
      <w:bookmarkEnd w:id="381"/>
      <w:bookmarkEnd w:id="382"/>
    </w:p>
    <w:p w14:paraId="59E054B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21.1在本协议有效期间，本协议部分条款非法、无效或不可执行，不影响本协议的其它条款的效力和执行。</w:t>
      </w:r>
    </w:p>
    <w:p w14:paraId="0E1F9C7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21.2除上文明确的通知传递方式外，管理人、托管人间的任何通知均应送达到以下地址：</w:t>
      </w:r>
    </w:p>
    <w:p w14:paraId="6DC372B3"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管理人：建信理财有限责任公司</w:t>
      </w:r>
    </w:p>
    <w:p w14:paraId="7E143090" w14:textId="0A87568F"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邮寄地址：</w:t>
      </w:r>
      <w:r w:rsidR="00E10415" w:rsidRPr="00E10415">
        <w:rPr>
          <w:rFonts w:ascii="彩虹粗仿宋" w:eastAsia="彩虹粗仿宋" w:hAnsi="宋体" w:hint="eastAsia"/>
          <w:snapToGrid w:val="0"/>
          <w:kern w:val="0"/>
          <w:sz w:val="28"/>
          <w:szCs w:val="28"/>
        </w:rPr>
        <w:t>深圳市福田区福田街道福安社区益田路5033号平安金融中心89层-92层</w:t>
      </w:r>
      <w:r w:rsidR="00E10415" w:rsidRPr="005E5EE4" w:rsidDel="00E10415">
        <w:rPr>
          <w:rFonts w:ascii="彩虹粗仿宋" w:eastAsia="彩虹粗仿宋" w:hAnsi="宋体" w:hint="eastAsia"/>
          <w:snapToGrid w:val="0"/>
          <w:kern w:val="0"/>
          <w:sz w:val="28"/>
          <w:szCs w:val="28"/>
        </w:rPr>
        <w:t xml:space="preserve"> </w:t>
      </w:r>
    </w:p>
    <w:p w14:paraId="6798081C" w14:textId="2ABA9E0B"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传真号码：</w:t>
      </w:r>
      <w:r w:rsidRPr="005E5EE4">
        <w:rPr>
          <w:rFonts w:ascii="彩虹粗仿宋" w:eastAsia="彩虹粗仿宋" w:hAnsi="宋体"/>
          <w:snapToGrid w:val="0"/>
          <w:kern w:val="0"/>
          <w:sz w:val="28"/>
          <w:szCs w:val="28"/>
        </w:rPr>
        <w:t>0755-8833</w:t>
      </w:r>
      <w:r w:rsidR="00E10415">
        <w:rPr>
          <w:rFonts w:ascii="彩虹粗仿宋" w:eastAsia="彩虹粗仿宋" w:hAnsi="宋体" w:hint="eastAsia"/>
          <w:snapToGrid w:val="0"/>
          <w:kern w:val="0"/>
          <w:sz w:val="28"/>
          <w:szCs w:val="28"/>
        </w:rPr>
        <w:t>8353</w:t>
      </w:r>
      <w:r w:rsidRPr="005E5EE4">
        <w:rPr>
          <w:rFonts w:ascii="彩虹粗仿宋" w:eastAsia="彩虹粗仿宋" w:hAnsi="宋体" w:hint="eastAsia"/>
          <w:snapToGrid w:val="0"/>
          <w:kern w:val="0"/>
          <w:sz w:val="28"/>
          <w:szCs w:val="28"/>
        </w:rPr>
        <w:t xml:space="preserve"> </w:t>
      </w:r>
    </w:p>
    <w:p w14:paraId="4E7C077E" w14:textId="605A08DD"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电话号码：</w:t>
      </w:r>
      <w:r w:rsidRPr="005E5EE4">
        <w:rPr>
          <w:rFonts w:ascii="彩虹粗仿宋" w:eastAsia="彩虹粗仿宋" w:hAnsi="宋体"/>
          <w:snapToGrid w:val="0"/>
          <w:kern w:val="0"/>
          <w:sz w:val="28"/>
          <w:szCs w:val="28"/>
        </w:rPr>
        <w:t>0755-</w:t>
      </w:r>
      <w:r w:rsidR="00E10415">
        <w:rPr>
          <w:rFonts w:ascii="彩虹粗仿宋" w:eastAsia="彩虹粗仿宋" w:hAnsi="宋体" w:hint="eastAsia"/>
          <w:snapToGrid w:val="0"/>
          <w:kern w:val="0"/>
          <w:sz w:val="28"/>
          <w:szCs w:val="28"/>
        </w:rPr>
        <w:t>28338372</w:t>
      </w:r>
    </w:p>
    <w:p w14:paraId="07384724" w14:textId="77777777" w:rsidR="00236EEC" w:rsidRPr="005E5EE4" w:rsidRDefault="00236EEC">
      <w:pPr>
        <w:spacing w:line="560" w:lineRule="exact"/>
        <w:ind w:firstLineChars="200" w:firstLine="560"/>
        <w:rPr>
          <w:rFonts w:ascii="彩虹粗仿宋" w:eastAsia="彩虹粗仿宋" w:hAnsi="宋体"/>
          <w:snapToGrid w:val="0"/>
          <w:kern w:val="0"/>
          <w:sz w:val="28"/>
          <w:szCs w:val="28"/>
        </w:rPr>
      </w:pPr>
    </w:p>
    <w:p w14:paraId="150DE5CE"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托管人：</w:t>
      </w:r>
      <w:r w:rsidR="00DA5E3D" w:rsidRPr="005E5EE4">
        <w:rPr>
          <w:rFonts w:ascii="彩虹粗仿宋" w:eastAsia="彩虹粗仿宋" w:hAnsi="宋体" w:hint="eastAsia"/>
          <w:snapToGrid w:val="0"/>
          <w:kern w:val="0"/>
          <w:sz w:val="28"/>
          <w:szCs w:val="28"/>
        </w:rPr>
        <w:t>中国建设银行股份有限公司广东省分行</w:t>
      </w:r>
      <w:r w:rsidR="00231040" w:rsidRPr="005E5EE4" w:rsidDel="00231040">
        <w:rPr>
          <w:rFonts w:ascii="彩虹粗仿宋" w:eastAsia="彩虹粗仿宋" w:hAnsi="宋体" w:hint="eastAsia"/>
          <w:snapToGrid w:val="0"/>
          <w:kern w:val="0"/>
          <w:sz w:val="28"/>
          <w:szCs w:val="28"/>
        </w:rPr>
        <w:t xml:space="preserve"> </w:t>
      </w:r>
    </w:p>
    <w:p w14:paraId="5135CC61" w14:textId="1F624D5D"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邮寄地址：</w:t>
      </w:r>
      <w:r w:rsidR="00DA5E3D" w:rsidRPr="005E5EE4">
        <w:rPr>
          <w:rFonts w:ascii="彩虹粗仿宋" w:eastAsia="彩虹粗仿宋" w:hAnsi="宋体" w:hint="eastAsia"/>
          <w:snapToGrid w:val="0"/>
          <w:kern w:val="0"/>
          <w:sz w:val="28"/>
          <w:szCs w:val="28"/>
        </w:rPr>
        <w:t>广东省广州市越秀区东风中路509号</w:t>
      </w:r>
    </w:p>
    <w:p w14:paraId="17EE7617" w14:textId="6D5A87A2"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电话号码：</w:t>
      </w:r>
      <w:r w:rsidR="00DA5E3D" w:rsidRPr="005E5EE4">
        <w:rPr>
          <w:rFonts w:ascii="彩虹粗仿宋" w:eastAsia="彩虹粗仿宋" w:hAnsi="宋体"/>
          <w:snapToGrid w:val="0"/>
          <w:kern w:val="0"/>
          <w:sz w:val="28"/>
          <w:szCs w:val="28"/>
        </w:rPr>
        <w:t>020-</w:t>
      </w:r>
      <w:r w:rsidR="00137A38" w:rsidRPr="005E5EE4">
        <w:rPr>
          <w:rFonts w:ascii="彩虹粗仿宋" w:eastAsia="彩虹粗仿宋" w:hAnsi="宋体"/>
          <w:snapToGrid w:val="0"/>
          <w:kern w:val="0"/>
          <w:sz w:val="28"/>
          <w:szCs w:val="28"/>
        </w:rPr>
        <w:t>8301</w:t>
      </w:r>
      <w:r w:rsidR="00137A38">
        <w:rPr>
          <w:rFonts w:ascii="彩虹粗仿宋" w:eastAsia="彩虹粗仿宋" w:hAnsi="宋体"/>
          <w:snapToGrid w:val="0"/>
          <w:kern w:val="0"/>
          <w:sz w:val="28"/>
          <w:szCs w:val="28"/>
        </w:rPr>
        <w:t>2149</w:t>
      </w:r>
    </w:p>
    <w:p w14:paraId="32350375"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21.3通知以书面形式</w:t>
      </w:r>
      <w:proofErr w:type="gramStart"/>
      <w:r w:rsidRPr="005E5EE4">
        <w:rPr>
          <w:rFonts w:ascii="彩虹粗仿宋" w:eastAsia="彩虹粗仿宋" w:hAnsi="宋体" w:hint="eastAsia"/>
          <w:snapToGrid w:val="0"/>
          <w:kern w:val="0"/>
          <w:sz w:val="28"/>
          <w:szCs w:val="28"/>
        </w:rPr>
        <w:t>作出</w:t>
      </w:r>
      <w:proofErr w:type="gramEnd"/>
      <w:r w:rsidRPr="005E5EE4">
        <w:rPr>
          <w:rFonts w:ascii="彩虹粗仿宋" w:eastAsia="彩虹粗仿宋" w:hAnsi="宋体" w:hint="eastAsia"/>
          <w:snapToGrid w:val="0"/>
          <w:kern w:val="0"/>
          <w:sz w:val="28"/>
          <w:szCs w:val="28"/>
        </w:rPr>
        <w:t>的，若以邮寄方式发出的，以邮戳日期之日起三个工作日后视为到达对方；通知以传真方式</w:t>
      </w:r>
      <w:proofErr w:type="gramStart"/>
      <w:r w:rsidRPr="005E5EE4">
        <w:rPr>
          <w:rFonts w:ascii="彩虹粗仿宋" w:eastAsia="彩虹粗仿宋" w:hAnsi="宋体" w:hint="eastAsia"/>
          <w:snapToGrid w:val="0"/>
          <w:kern w:val="0"/>
          <w:sz w:val="28"/>
          <w:szCs w:val="28"/>
        </w:rPr>
        <w:t>作出</w:t>
      </w:r>
      <w:proofErr w:type="gramEnd"/>
      <w:r w:rsidRPr="005E5EE4">
        <w:rPr>
          <w:rFonts w:ascii="彩虹粗仿宋" w:eastAsia="彩虹粗仿宋" w:hAnsi="宋体" w:hint="eastAsia"/>
          <w:snapToGrid w:val="0"/>
          <w:kern w:val="0"/>
          <w:sz w:val="28"/>
          <w:szCs w:val="28"/>
        </w:rPr>
        <w:t>的，则该传真发出的当日视为到达；通知以电话方式</w:t>
      </w:r>
      <w:proofErr w:type="gramStart"/>
      <w:r w:rsidRPr="005E5EE4">
        <w:rPr>
          <w:rFonts w:ascii="彩虹粗仿宋" w:eastAsia="彩虹粗仿宋" w:hAnsi="宋体" w:hint="eastAsia"/>
          <w:snapToGrid w:val="0"/>
          <w:kern w:val="0"/>
          <w:sz w:val="28"/>
          <w:szCs w:val="28"/>
        </w:rPr>
        <w:t>作出</w:t>
      </w:r>
      <w:proofErr w:type="gramEnd"/>
      <w:r w:rsidRPr="005E5EE4">
        <w:rPr>
          <w:rFonts w:ascii="彩虹粗仿宋" w:eastAsia="彩虹粗仿宋" w:hAnsi="宋体" w:hint="eastAsia"/>
          <w:snapToGrid w:val="0"/>
          <w:kern w:val="0"/>
          <w:sz w:val="28"/>
          <w:szCs w:val="28"/>
        </w:rPr>
        <w:t>的，则对方雇员接听该电话之日视为到达。</w:t>
      </w:r>
    </w:p>
    <w:p w14:paraId="36D274B3"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snapToGrid w:val="0"/>
          <w:kern w:val="0"/>
          <w:sz w:val="28"/>
          <w:szCs w:val="28"/>
        </w:rPr>
        <w:t>2</w:t>
      </w:r>
      <w:r w:rsidRPr="005E5EE4">
        <w:rPr>
          <w:rFonts w:ascii="彩虹粗仿宋" w:eastAsia="彩虹粗仿宋" w:hAnsi="宋体" w:hint="eastAsia"/>
          <w:snapToGrid w:val="0"/>
          <w:kern w:val="0"/>
          <w:sz w:val="28"/>
          <w:szCs w:val="28"/>
        </w:rPr>
        <w:t>1</w:t>
      </w:r>
      <w:r w:rsidRPr="005E5EE4">
        <w:rPr>
          <w:rFonts w:ascii="彩虹粗仿宋" w:eastAsia="彩虹粗仿宋" w:hAnsi="宋体"/>
          <w:snapToGrid w:val="0"/>
          <w:kern w:val="0"/>
          <w:sz w:val="28"/>
          <w:szCs w:val="28"/>
        </w:rPr>
        <w:t>.4</w:t>
      </w:r>
      <w:r w:rsidRPr="005E5EE4">
        <w:rPr>
          <w:rFonts w:ascii="彩虹粗仿宋" w:eastAsia="彩虹粗仿宋" w:hAnsi="宋体" w:hint="eastAsia"/>
          <w:snapToGrid w:val="0"/>
          <w:kern w:val="0"/>
          <w:sz w:val="28"/>
          <w:szCs w:val="28"/>
        </w:rPr>
        <w:t>对本协议的任何修改须以书面形式并经双方正式盖章后生效。本协议的任何修改均构成本协议不可分割的一部分。</w:t>
      </w:r>
    </w:p>
    <w:p w14:paraId="42D3BEA9" w14:textId="77777777" w:rsidR="00236EEC" w:rsidRPr="005E5EE4" w:rsidRDefault="00A27180">
      <w:pPr>
        <w:spacing w:line="560" w:lineRule="exact"/>
        <w:ind w:leftChars="200" w:left="420"/>
        <w:rPr>
          <w:rFonts w:ascii="彩虹粗仿宋" w:eastAsia="彩虹粗仿宋" w:hAnsi="宋体"/>
          <w:snapToGrid w:val="0"/>
          <w:kern w:val="0"/>
          <w:sz w:val="28"/>
          <w:szCs w:val="28"/>
          <w:u w:val="single"/>
        </w:rPr>
      </w:pPr>
      <w:r w:rsidRPr="005E5EE4">
        <w:rPr>
          <w:rFonts w:ascii="彩虹粗仿宋" w:eastAsia="彩虹粗仿宋" w:hAnsi="宋体" w:hint="eastAsia"/>
          <w:snapToGrid w:val="0"/>
          <w:kern w:val="0"/>
          <w:sz w:val="28"/>
          <w:szCs w:val="28"/>
        </w:rPr>
        <w:t>21.5本协议正本一式</w:t>
      </w:r>
      <w:r w:rsidRPr="005E5EE4">
        <w:rPr>
          <w:rFonts w:ascii="彩虹粗仿宋" w:eastAsia="彩虹粗仿宋" w:hAnsi="宋体" w:hint="eastAsia"/>
          <w:snapToGrid w:val="0"/>
          <w:kern w:val="0"/>
          <w:sz w:val="28"/>
          <w:szCs w:val="28"/>
          <w:u w:val="single"/>
        </w:rPr>
        <w:t>肆</w:t>
      </w:r>
      <w:r w:rsidRPr="005E5EE4">
        <w:rPr>
          <w:rFonts w:ascii="彩虹粗仿宋" w:eastAsia="彩虹粗仿宋" w:hAnsi="宋体" w:hint="eastAsia"/>
          <w:snapToGrid w:val="0"/>
          <w:kern w:val="0"/>
          <w:sz w:val="28"/>
          <w:szCs w:val="28"/>
        </w:rPr>
        <w:t>份，管理人持有</w:t>
      </w:r>
      <w:r w:rsidRPr="005E5EE4">
        <w:rPr>
          <w:rFonts w:ascii="彩虹粗仿宋" w:eastAsia="彩虹粗仿宋" w:hAnsi="宋体" w:hint="eastAsia"/>
          <w:snapToGrid w:val="0"/>
          <w:kern w:val="0"/>
          <w:sz w:val="28"/>
          <w:szCs w:val="28"/>
          <w:u w:val="single"/>
        </w:rPr>
        <w:t>贰</w:t>
      </w:r>
      <w:r w:rsidRPr="005E5EE4">
        <w:rPr>
          <w:rFonts w:ascii="彩虹粗仿宋" w:eastAsia="彩虹粗仿宋" w:hAnsi="宋体" w:hint="eastAsia"/>
          <w:snapToGrid w:val="0"/>
          <w:kern w:val="0"/>
          <w:sz w:val="28"/>
          <w:szCs w:val="28"/>
        </w:rPr>
        <w:t>份，托管人持有</w:t>
      </w:r>
      <w:r w:rsidRPr="005E5EE4">
        <w:rPr>
          <w:rFonts w:ascii="彩虹粗仿宋" w:eastAsia="彩虹粗仿宋" w:hAnsi="宋体" w:hint="eastAsia"/>
          <w:snapToGrid w:val="0"/>
          <w:kern w:val="0"/>
          <w:sz w:val="28"/>
          <w:szCs w:val="28"/>
          <w:u w:val="single"/>
        </w:rPr>
        <w:t>贰</w:t>
      </w:r>
      <w:r w:rsidRPr="005E5EE4">
        <w:rPr>
          <w:rFonts w:ascii="彩虹粗仿宋" w:eastAsia="彩虹粗仿宋" w:hAnsi="宋体" w:hint="eastAsia"/>
          <w:snapToGrid w:val="0"/>
          <w:kern w:val="0"/>
          <w:sz w:val="28"/>
          <w:szCs w:val="28"/>
        </w:rPr>
        <w:t>份，每份具有同等法律效力。</w:t>
      </w:r>
      <w:r w:rsidRPr="005E5EE4">
        <w:rPr>
          <w:rFonts w:ascii="彩虹粗仿宋" w:eastAsia="彩虹粗仿宋" w:hAnsi="宋体" w:hint="eastAsia"/>
          <w:snapToGrid w:val="0"/>
          <w:kern w:val="0"/>
          <w:sz w:val="28"/>
          <w:szCs w:val="28"/>
        </w:rPr>
        <w:t> </w:t>
      </w:r>
    </w:p>
    <w:p w14:paraId="504625B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21.6协议生效</w:t>
      </w:r>
    </w:p>
    <w:p w14:paraId="2E22EDC0"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本协议经双方当事人加盖公章或合同专用章以及双方法定代表人（负责人）或授权代理人签字（或加盖个人名章）后成立，并</w:t>
      </w:r>
      <w:proofErr w:type="gramStart"/>
      <w:r w:rsidRPr="005E5EE4">
        <w:rPr>
          <w:rFonts w:ascii="彩虹粗仿宋" w:eastAsia="彩虹粗仿宋" w:hAnsi="宋体" w:hint="eastAsia"/>
          <w:snapToGrid w:val="0"/>
          <w:kern w:val="0"/>
          <w:sz w:val="28"/>
          <w:szCs w:val="28"/>
        </w:rPr>
        <w:t>自管理</w:t>
      </w:r>
      <w:proofErr w:type="gramEnd"/>
      <w:r w:rsidRPr="005E5EE4">
        <w:rPr>
          <w:rFonts w:ascii="彩虹粗仿宋" w:eastAsia="彩虹粗仿宋" w:hAnsi="宋体" w:hint="eastAsia"/>
          <w:snapToGrid w:val="0"/>
          <w:kern w:val="0"/>
          <w:sz w:val="28"/>
          <w:szCs w:val="28"/>
        </w:rPr>
        <w:t>人首只理财产品移交托管人托管后生效。</w:t>
      </w:r>
    </w:p>
    <w:p w14:paraId="0D079EAB" w14:textId="149B49E2" w:rsidR="00236EEC" w:rsidRPr="005E5EE4"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本协议适用于每期理财产品，每期理财产品不再另行签署协议，每期理财产品以起始运作通知书（附件</w:t>
      </w:r>
      <w:r w:rsidR="00EF7015" w:rsidRPr="005E5EE4">
        <w:rPr>
          <w:rFonts w:ascii="彩虹粗仿宋" w:eastAsia="彩虹粗仿宋" w:hAnsi="宋体"/>
          <w:snapToGrid w:val="0"/>
          <w:kern w:val="0"/>
          <w:sz w:val="28"/>
          <w:szCs w:val="28"/>
        </w:rPr>
        <w:t>4</w:t>
      </w:r>
      <w:r w:rsidRPr="005E5EE4">
        <w:rPr>
          <w:rFonts w:ascii="彩虹粗仿宋" w:eastAsia="彩虹粗仿宋" w:hAnsi="宋体" w:hint="eastAsia"/>
          <w:snapToGrid w:val="0"/>
          <w:kern w:val="0"/>
          <w:sz w:val="28"/>
          <w:szCs w:val="28"/>
        </w:rPr>
        <w:t>—1</w:t>
      </w:r>
      <w:r w:rsidRPr="005E5EE4">
        <w:rPr>
          <w:rFonts w:ascii="彩虹粗仿宋" w:eastAsia="彩虹粗仿宋" w:hAnsi="宋体"/>
          <w:snapToGrid w:val="0"/>
          <w:kern w:val="0"/>
          <w:sz w:val="28"/>
          <w:szCs w:val="28"/>
        </w:rPr>
        <w:t>）</w:t>
      </w:r>
      <w:r w:rsidRPr="005E5EE4">
        <w:rPr>
          <w:rFonts w:ascii="彩虹粗仿宋" w:eastAsia="彩虹粗仿宋" w:hAnsi="宋体" w:hint="eastAsia"/>
          <w:snapToGrid w:val="0"/>
          <w:kern w:val="0"/>
          <w:sz w:val="28"/>
          <w:szCs w:val="28"/>
        </w:rPr>
        <w:t>内容予以区分。</w:t>
      </w:r>
    </w:p>
    <w:p w14:paraId="785EB745" w14:textId="6794DB5F" w:rsidR="00236EEC" w:rsidRPr="005E5EE4"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21.7本协议项下应由托管人向管理人发出的书面文件、传真、信函等应加盖的印章，托管人指定为“</w:t>
      </w:r>
      <w:r w:rsidR="00DA5E3D" w:rsidRPr="005E5EE4">
        <w:rPr>
          <w:rFonts w:ascii="彩虹粗仿宋" w:eastAsia="彩虹粗仿宋" w:hAnsi="宋体" w:hint="eastAsia"/>
          <w:snapToGrid w:val="0"/>
          <w:kern w:val="0"/>
          <w:sz w:val="28"/>
          <w:szCs w:val="28"/>
        </w:rPr>
        <w:t>中国建设银行股份有限公司广东省分行投资托管业务专用章</w:t>
      </w:r>
      <w:r w:rsidRPr="005E5EE4">
        <w:rPr>
          <w:rFonts w:ascii="彩虹粗仿宋" w:eastAsia="彩虹粗仿宋" w:hAnsi="宋体" w:hint="eastAsia"/>
          <w:snapToGrid w:val="0"/>
          <w:kern w:val="0"/>
          <w:sz w:val="28"/>
          <w:szCs w:val="28"/>
        </w:rPr>
        <w:t>”印章。</w:t>
      </w:r>
    </w:p>
    <w:p w14:paraId="64A9D843"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（以下无正文）</w:t>
      </w:r>
    </w:p>
    <w:p w14:paraId="62DA6877" w14:textId="4BA146B6" w:rsidR="00236EEC" w:rsidRPr="005E5EE4" w:rsidRDefault="00A27180">
      <w:pPr>
        <w:spacing w:line="560" w:lineRule="exact"/>
        <w:rPr>
          <w:rFonts w:ascii="彩虹粗仿宋" w:eastAsia="彩虹粗仿宋"/>
          <w:sz w:val="28"/>
          <w:szCs w:val="28"/>
        </w:rPr>
      </w:pPr>
      <w:r w:rsidRPr="005E5EE4">
        <w:rPr>
          <w:rFonts w:ascii="宋体" w:hAnsi="宋体" w:hint="eastAsia"/>
          <w:snapToGrid w:val="0"/>
          <w:kern w:val="0"/>
          <w:sz w:val="24"/>
        </w:rPr>
        <w:br w:type="page"/>
      </w:r>
      <w:bookmarkStart w:id="383" w:name="_Toc366844941"/>
      <w:bookmarkStart w:id="384" w:name="_Toc366854403"/>
      <w:r w:rsidRPr="005E5EE4">
        <w:rPr>
          <w:rFonts w:ascii="彩虹粗仿宋" w:eastAsia="彩虹粗仿宋" w:hint="eastAsia"/>
          <w:sz w:val="28"/>
          <w:szCs w:val="28"/>
        </w:rPr>
        <w:lastRenderedPageBreak/>
        <w:t>本页为《建信理财</w:t>
      </w:r>
      <w:r w:rsidR="002C03EB">
        <w:rPr>
          <w:rFonts w:ascii="彩虹粗仿宋" w:eastAsia="彩虹粗仿宋" w:hAnsi="宋体" w:hint="eastAsia"/>
          <w:sz w:val="28"/>
          <w:szCs w:val="28"/>
          <w:u w:val="single"/>
        </w:rPr>
        <w:t>私享</w:t>
      </w:r>
      <w:r w:rsidRPr="005E5EE4">
        <w:rPr>
          <w:rFonts w:ascii="彩虹粗仿宋" w:eastAsia="彩虹粗仿宋" w:hint="eastAsia"/>
          <w:sz w:val="28"/>
          <w:szCs w:val="28"/>
        </w:rPr>
        <w:t>系列理财产品托管协议》</w:t>
      </w:r>
      <w:r w:rsidR="00DA5E3D" w:rsidRPr="005E5EE4">
        <w:rPr>
          <w:rFonts w:ascii="彩虹粗仿宋" w:eastAsia="彩虹粗仿宋" w:hint="eastAsia"/>
          <w:sz w:val="28"/>
          <w:szCs w:val="28"/>
        </w:rPr>
        <w:t>（协议编号：</w:t>
      </w:r>
      <w:proofErr w:type="gramStart"/>
      <w:r w:rsidR="0016448A" w:rsidRPr="0016448A">
        <w:rPr>
          <w:rFonts w:ascii="彩虹粗仿宋" w:eastAsia="彩虹粗仿宋" w:hint="eastAsia"/>
          <w:sz w:val="28"/>
          <w:szCs w:val="28"/>
        </w:rPr>
        <w:t>建粤托管</w:t>
      </w:r>
      <w:proofErr w:type="gramEnd"/>
      <w:r w:rsidR="0016448A" w:rsidRPr="0016448A">
        <w:rPr>
          <w:rFonts w:ascii="彩虹粗仿宋" w:eastAsia="彩虹粗仿宋" w:hint="eastAsia"/>
          <w:sz w:val="28"/>
          <w:szCs w:val="28"/>
        </w:rPr>
        <w:t>2021年133号</w:t>
      </w:r>
      <w:r w:rsidR="00DA5E3D" w:rsidRPr="005E5EE4">
        <w:rPr>
          <w:rFonts w:ascii="彩虹粗仿宋" w:eastAsia="彩虹粗仿宋" w:hint="eastAsia"/>
          <w:sz w:val="28"/>
          <w:szCs w:val="28"/>
        </w:rPr>
        <w:t>）</w:t>
      </w:r>
      <w:r w:rsidRPr="005E5EE4">
        <w:rPr>
          <w:rFonts w:ascii="彩虹粗仿宋" w:eastAsia="彩虹粗仿宋" w:hint="eastAsia"/>
          <w:sz w:val="28"/>
          <w:szCs w:val="28"/>
        </w:rPr>
        <w:t>的盖章页：</w:t>
      </w:r>
      <w:bookmarkEnd w:id="383"/>
      <w:bookmarkEnd w:id="384"/>
    </w:p>
    <w:p w14:paraId="6FE68D2C" w14:textId="77777777" w:rsidR="00236EEC" w:rsidRPr="005E5EE4" w:rsidRDefault="00236EEC">
      <w:pPr>
        <w:spacing w:line="560" w:lineRule="exact"/>
        <w:ind w:right="26"/>
        <w:rPr>
          <w:rFonts w:ascii="彩虹粗仿宋" w:eastAsia="彩虹粗仿宋" w:hAnsi="宋体"/>
          <w:sz w:val="28"/>
          <w:szCs w:val="28"/>
        </w:rPr>
      </w:pPr>
    </w:p>
    <w:p w14:paraId="7AC2B90E" w14:textId="77777777" w:rsidR="00236EEC" w:rsidRPr="005E5EE4" w:rsidRDefault="00A27180">
      <w:pPr>
        <w:spacing w:line="560" w:lineRule="exact"/>
        <w:ind w:right="26"/>
        <w:rPr>
          <w:rFonts w:ascii="彩虹粗仿宋" w:eastAsia="彩虹粗仿宋" w:hAnsi="宋体"/>
          <w:b/>
          <w:sz w:val="28"/>
          <w:szCs w:val="28"/>
        </w:rPr>
      </w:pPr>
      <w:r w:rsidRPr="005E5EE4">
        <w:rPr>
          <w:rFonts w:ascii="彩虹粗仿宋" w:eastAsia="彩虹粗仿宋" w:hAnsi="宋体" w:hint="eastAsia"/>
          <w:b/>
          <w:sz w:val="28"/>
          <w:szCs w:val="28"/>
        </w:rPr>
        <w:t>本协议由以下当事人在本页所载日期签署如下：</w:t>
      </w:r>
    </w:p>
    <w:p w14:paraId="1B4259D4" w14:textId="77777777" w:rsidR="00236EEC" w:rsidRPr="005E5EE4" w:rsidRDefault="00236EEC">
      <w:pPr>
        <w:snapToGrid w:val="0"/>
        <w:spacing w:line="560" w:lineRule="exact"/>
        <w:rPr>
          <w:rFonts w:ascii="彩虹粗仿宋" w:eastAsia="彩虹粗仿宋" w:hAnsi="宋体"/>
          <w:b/>
          <w:sz w:val="28"/>
          <w:szCs w:val="28"/>
        </w:rPr>
      </w:pPr>
    </w:p>
    <w:p w14:paraId="14CF3C2A" w14:textId="77777777" w:rsidR="00236EEC" w:rsidRPr="005E5EE4" w:rsidRDefault="00236EEC">
      <w:pPr>
        <w:snapToGrid w:val="0"/>
        <w:spacing w:line="560" w:lineRule="exact"/>
        <w:rPr>
          <w:rFonts w:ascii="彩虹粗仿宋" w:eastAsia="彩虹粗仿宋" w:hAnsi="宋体"/>
          <w:b/>
          <w:sz w:val="28"/>
          <w:szCs w:val="28"/>
        </w:rPr>
      </w:pPr>
    </w:p>
    <w:p w14:paraId="6D43DE23" w14:textId="77777777" w:rsidR="00236EEC" w:rsidRPr="005E5EE4" w:rsidRDefault="00A27180">
      <w:pPr>
        <w:snapToGrid w:val="0"/>
        <w:spacing w:line="560" w:lineRule="exact"/>
        <w:rPr>
          <w:rFonts w:ascii="彩虹粗仿宋" w:eastAsia="彩虹粗仿宋" w:hAnsi="宋体"/>
          <w:sz w:val="28"/>
          <w:szCs w:val="28"/>
        </w:rPr>
      </w:pPr>
      <w:r w:rsidRPr="005E5EE4">
        <w:rPr>
          <w:rFonts w:ascii="彩虹粗仿宋" w:eastAsia="彩虹粗仿宋" w:hAnsi="宋体" w:hint="eastAsia"/>
          <w:b/>
          <w:sz w:val="28"/>
          <w:szCs w:val="28"/>
        </w:rPr>
        <w:t>管理人：</w:t>
      </w:r>
      <w:r w:rsidRPr="005E5EE4">
        <w:rPr>
          <w:rFonts w:ascii="彩虹粗仿宋" w:eastAsia="彩虹粗仿宋" w:hAnsi="宋体"/>
          <w:b/>
          <w:sz w:val="28"/>
          <w:szCs w:val="28"/>
        </w:rPr>
        <w:t>建信理财有限责任公司</w:t>
      </w:r>
    </w:p>
    <w:p w14:paraId="5FADDE79" w14:textId="77777777" w:rsidR="00670E30" w:rsidRPr="005E5EE4" w:rsidRDefault="00670E30">
      <w:pPr>
        <w:snapToGrid w:val="0"/>
        <w:spacing w:line="560" w:lineRule="exact"/>
        <w:rPr>
          <w:rFonts w:ascii="彩虹粗仿宋" w:eastAsia="彩虹粗仿宋" w:hAnsi="宋体"/>
          <w:b/>
          <w:sz w:val="28"/>
          <w:szCs w:val="28"/>
        </w:rPr>
      </w:pPr>
    </w:p>
    <w:p w14:paraId="2C3CA83E" w14:textId="54B0B83B" w:rsidR="00236EEC" w:rsidRPr="005E5EE4" w:rsidRDefault="00A27180">
      <w:pPr>
        <w:snapToGrid w:val="0"/>
        <w:spacing w:line="560" w:lineRule="exact"/>
        <w:rPr>
          <w:rFonts w:ascii="彩虹粗仿宋" w:eastAsia="彩虹粗仿宋" w:hAnsi="宋体"/>
          <w:b/>
          <w:sz w:val="28"/>
          <w:szCs w:val="28"/>
        </w:rPr>
      </w:pPr>
      <w:r w:rsidRPr="005E5EE4">
        <w:rPr>
          <w:rFonts w:ascii="彩虹粗仿宋" w:eastAsia="彩虹粗仿宋" w:hAnsi="宋体" w:hint="eastAsia"/>
          <w:b/>
          <w:sz w:val="28"/>
          <w:szCs w:val="28"/>
        </w:rPr>
        <w:t>法定代表人或授权代理人：</w:t>
      </w:r>
    </w:p>
    <w:p w14:paraId="2E0F15A9" w14:textId="77777777" w:rsidR="00670E30" w:rsidRPr="005E5EE4" w:rsidRDefault="00670E30">
      <w:pPr>
        <w:snapToGrid w:val="0"/>
        <w:spacing w:line="560" w:lineRule="exact"/>
        <w:rPr>
          <w:rFonts w:ascii="彩虹粗仿宋" w:eastAsia="彩虹粗仿宋" w:hAnsi="宋体"/>
          <w:b/>
          <w:sz w:val="28"/>
          <w:szCs w:val="28"/>
        </w:rPr>
      </w:pPr>
    </w:p>
    <w:p w14:paraId="13BEC4A5" w14:textId="77777777" w:rsidR="00236EEC" w:rsidRPr="005E5EE4" w:rsidRDefault="00A27180">
      <w:pPr>
        <w:pStyle w:val="21"/>
        <w:tabs>
          <w:tab w:val="left" w:pos="540"/>
        </w:tabs>
        <w:spacing w:line="560" w:lineRule="exact"/>
        <w:rPr>
          <w:rFonts w:ascii="彩虹粗仿宋" w:eastAsia="彩虹粗仿宋" w:hAnsi="宋体"/>
          <w:sz w:val="28"/>
          <w:szCs w:val="28"/>
        </w:rPr>
      </w:pPr>
      <w:r w:rsidRPr="005E5EE4">
        <w:rPr>
          <w:rFonts w:ascii="彩虹粗仿宋" w:eastAsia="彩虹粗仿宋" w:hint="eastAsia"/>
          <w:sz w:val="28"/>
          <w:szCs w:val="28"/>
        </w:rPr>
        <w:t xml:space="preserve">      </w:t>
      </w:r>
      <w:r w:rsidRPr="005E5EE4">
        <w:rPr>
          <w:rFonts w:ascii="彩虹粗仿宋" w:eastAsia="彩虹粗仿宋" w:hAnsi="宋体" w:hint="eastAsia"/>
          <w:sz w:val="28"/>
          <w:szCs w:val="28"/>
        </w:rPr>
        <w:t xml:space="preserve"> 年       月        日</w:t>
      </w:r>
    </w:p>
    <w:p w14:paraId="188AB606" w14:textId="77777777" w:rsidR="00236EEC" w:rsidRPr="005E5EE4" w:rsidRDefault="00236EEC">
      <w:pPr>
        <w:snapToGrid w:val="0"/>
        <w:spacing w:line="560" w:lineRule="exact"/>
        <w:rPr>
          <w:rFonts w:ascii="彩虹粗仿宋" w:eastAsia="彩虹粗仿宋" w:hAnsi="宋体"/>
          <w:sz w:val="28"/>
          <w:szCs w:val="28"/>
        </w:rPr>
      </w:pPr>
    </w:p>
    <w:p w14:paraId="1C75D3FB" w14:textId="77777777" w:rsidR="00236EEC" w:rsidRPr="005E5EE4" w:rsidRDefault="00236EEC">
      <w:pPr>
        <w:snapToGrid w:val="0"/>
        <w:spacing w:line="560" w:lineRule="exact"/>
        <w:rPr>
          <w:rFonts w:ascii="彩虹粗仿宋" w:eastAsia="彩虹粗仿宋" w:hAnsi="宋体"/>
          <w:b/>
          <w:sz w:val="28"/>
          <w:szCs w:val="28"/>
        </w:rPr>
      </w:pPr>
    </w:p>
    <w:p w14:paraId="6F5208D1" w14:textId="77777777" w:rsidR="00236EEC" w:rsidRPr="005E5EE4" w:rsidRDefault="00236EEC">
      <w:pPr>
        <w:snapToGrid w:val="0"/>
        <w:spacing w:line="560" w:lineRule="exact"/>
        <w:rPr>
          <w:rFonts w:ascii="彩虹粗仿宋" w:eastAsia="彩虹粗仿宋" w:hAnsi="宋体"/>
          <w:b/>
          <w:sz w:val="28"/>
          <w:szCs w:val="28"/>
        </w:rPr>
      </w:pPr>
    </w:p>
    <w:p w14:paraId="7AAB9035" w14:textId="77777777" w:rsidR="00236EEC" w:rsidRPr="005E5EE4" w:rsidRDefault="00236EEC">
      <w:pPr>
        <w:snapToGrid w:val="0"/>
        <w:spacing w:line="560" w:lineRule="exact"/>
        <w:rPr>
          <w:rFonts w:ascii="彩虹粗仿宋" w:eastAsia="彩虹粗仿宋" w:hAnsi="宋体"/>
          <w:b/>
          <w:sz w:val="28"/>
          <w:szCs w:val="28"/>
        </w:rPr>
      </w:pPr>
    </w:p>
    <w:p w14:paraId="22C841FC" w14:textId="77777777" w:rsidR="00236EEC" w:rsidRPr="005E5EE4" w:rsidRDefault="00A27180">
      <w:pPr>
        <w:snapToGrid w:val="0"/>
        <w:spacing w:line="560" w:lineRule="exact"/>
        <w:rPr>
          <w:rFonts w:ascii="彩虹粗仿宋" w:eastAsia="彩虹粗仿宋" w:hAnsi="宋体"/>
          <w:b/>
          <w:sz w:val="28"/>
          <w:szCs w:val="28"/>
        </w:rPr>
      </w:pPr>
      <w:r w:rsidRPr="005E5EE4">
        <w:rPr>
          <w:rFonts w:ascii="彩虹粗仿宋" w:eastAsia="彩虹粗仿宋" w:hAnsi="宋体" w:hint="eastAsia"/>
          <w:b/>
          <w:sz w:val="28"/>
          <w:szCs w:val="28"/>
        </w:rPr>
        <w:t>托管人：中国建设银行股份有限公司</w:t>
      </w:r>
      <w:r w:rsidR="00231040" w:rsidRPr="005E5EE4">
        <w:rPr>
          <w:rFonts w:ascii="彩虹粗仿宋" w:eastAsia="彩虹粗仿宋" w:hAnsi="宋体" w:hint="eastAsia"/>
          <w:b/>
          <w:sz w:val="28"/>
          <w:szCs w:val="28"/>
        </w:rPr>
        <w:t>广东省分行</w:t>
      </w:r>
    </w:p>
    <w:p w14:paraId="7798166B" w14:textId="77777777" w:rsidR="00670E30" w:rsidRPr="005E5EE4" w:rsidRDefault="00670E30">
      <w:pPr>
        <w:snapToGrid w:val="0"/>
        <w:spacing w:line="560" w:lineRule="exact"/>
        <w:rPr>
          <w:rFonts w:ascii="彩虹粗仿宋" w:eastAsia="彩虹粗仿宋" w:hAnsi="宋体"/>
          <w:b/>
          <w:sz w:val="28"/>
          <w:szCs w:val="28"/>
        </w:rPr>
      </w:pPr>
    </w:p>
    <w:p w14:paraId="20A0F7B7" w14:textId="77777777" w:rsidR="00236EEC" w:rsidRPr="005E5EE4" w:rsidRDefault="00A27180">
      <w:pPr>
        <w:snapToGrid w:val="0"/>
        <w:spacing w:line="560" w:lineRule="exact"/>
        <w:rPr>
          <w:rFonts w:ascii="彩虹粗仿宋" w:eastAsia="彩虹粗仿宋" w:hAnsi="宋体"/>
          <w:b/>
          <w:sz w:val="28"/>
          <w:szCs w:val="28"/>
        </w:rPr>
      </w:pPr>
      <w:r w:rsidRPr="005E5EE4">
        <w:rPr>
          <w:rFonts w:ascii="彩虹粗仿宋" w:eastAsia="彩虹粗仿宋" w:hAnsi="宋体" w:hint="eastAsia"/>
          <w:b/>
          <w:sz w:val="28"/>
          <w:szCs w:val="28"/>
        </w:rPr>
        <w:t>负责人或授权代理人：</w:t>
      </w:r>
    </w:p>
    <w:p w14:paraId="5A4BF03C" w14:textId="77777777" w:rsidR="00236EEC" w:rsidRPr="005E5EE4" w:rsidRDefault="00236EEC">
      <w:pPr>
        <w:snapToGrid w:val="0"/>
        <w:spacing w:line="560" w:lineRule="exact"/>
        <w:rPr>
          <w:rFonts w:ascii="彩虹粗仿宋" w:eastAsia="彩虹粗仿宋" w:hAnsi="宋体"/>
          <w:sz w:val="28"/>
          <w:szCs w:val="28"/>
        </w:rPr>
      </w:pPr>
    </w:p>
    <w:p w14:paraId="2E4C15F3" w14:textId="77777777" w:rsidR="00236EEC" w:rsidRPr="005E5EE4" w:rsidRDefault="00A27180">
      <w:pPr>
        <w:pStyle w:val="21"/>
        <w:tabs>
          <w:tab w:val="left" w:pos="540"/>
        </w:tabs>
        <w:spacing w:line="560" w:lineRule="exact"/>
        <w:rPr>
          <w:rFonts w:ascii="彩虹粗仿宋" w:eastAsia="彩虹粗仿宋" w:hAnsi="宋体"/>
          <w:sz w:val="28"/>
          <w:szCs w:val="28"/>
        </w:rPr>
      </w:pPr>
      <w:r w:rsidRPr="005E5EE4">
        <w:rPr>
          <w:rFonts w:ascii="彩虹粗仿宋" w:eastAsia="彩虹粗仿宋" w:hint="eastAsia"/>
          <w:sz w:val="28"/>
          <w:szCs w:val="28"/>
        </w:rPr>
        <w:t xml:space="preserve">       </w:t>
      </w:r>
      <w:r w:rsidRPr="005E5EE4">
        <w:rPr>
          <w:rFonts w:ascii="彩虹粗仿宋" w:eastAsia="彩虹粗仿宋" w:hAnsi="宋体" w:hint="eastAsia"/>
          <w:sz w:val="28"/>
          <w:szCs w:val="28"/>
        </w:rPr>
        <w:t>年       月        日</w:t>
      </w:r>
    </w:p>
    <w:bookmarkEnd w:id="7"/>
    <w:p w14:paraId="37F2D130" w14:textId="77777777" w:rsidR="00236EEC" w:rsidRPr="005E5EE4" w:rsidRDefault="00236EEC">
      <w:pPr>
        <w:snapToGrid w:val="0"/>
        <w:spacing w:line="560" w:lineRule="exact"/>
        <w:rPr>
          <w:rFonts w:ascii="宋体" w:hAnsi="宋体"/>
          <w:sz w:val="24"/>
        </w:rPr>
      </w:pPr>
    </w:p>
    <w:p w14:paraId="61F8D7A5" w14:textId="2FE9DDEA" w:rsidR="00236EEC" w:rsidRPr="005E5EE4" w:rsidRDefault="00A27180">
      <w:pPr>
        <w:pStyle w:val="1"/>
        <w:spacing w:line="560" w:lineRule="exact"/>
        <w:rPr>
          <w:rFonts w:ascii="彩虹黑体" w:eastAsia="彩虹黑体" w:hAnsi="黑体"/>
          <w:bCs/>
          <w:color w:val="auto"/>
          <w:kern w:val="2"/>
          <w:sz w:val="28"/>
          <w:szCs w:val="28"/>
        </w:rPr>
      </w:pPr>
      <w:r w:rsidRPr="005E5EE4">
        <w:rPr>
          <w:color w:val="auto"/>
        </w:rPr>
        <w:br w:type="page"/>
      </w:r>
      <w:bookmarkStart w:id="385" w:name="_Toc34641275"/>
      <w:r w:rsidRPr="005E5EE4">
        <w:rPr>
          <w:rFonts w:ascii="彩虹黑体" w:eastAsia="彩虹黑体" w:hAnsi="黑体" w:hint="eastAsia"/>
          <w:bCs/>
          <w:color w:val="auto"/>
          <w:kern w:val="2"/>
          <w:sz w:val="28"/>
          <w:szCs w:val="28"/>
        </w:rPr>
        <w:lastRenderedPageBreak/>
        <w:t>附件</w:t>
      </w:r>
      <w:r w:rsidR="003606A9" w:rsidRPr="005E5EE4">
        <w:rPr>
          <w:rFonts w:ascii="彩虹黑体" w:eastAsia="彩虹黑体" w:hAnsi="黑体"/>
          <w:bCs/>
          <w:color w:val="auto"/>
          <w:kern w:val="2"/>
          <w:sz w:val="28"/>
          <w:szCs w:val="28"/>
        </w:rPr>
        <w:t>1</w:t>
      </w:r>
      <w:r w:rsidRPr="005E5EE4">
        <w:rPr>
          <w:rFonts w:ascii="彩虹黑体" w:eastAsia="彩虹黑体" w:hAnsi="黑体" w:hint="eastAsia"/>
          <w:bCs/>
          <w:color w:val="auto"/>
          <w:kern w:val="2"/>
          <w:sz w:val="28"/>
          <w:szCs w:val="28"/>
        </w:rPr>
        <w:t>：</w:t>
      </w:r>
      <w:bookmarkEnd w:id="385"/>
    </w:p>
    <w:p w14:paraId="0D118F27" w14:textId="77777777" w:rsidR="000E450D" w:rsidRPr="005E5EE4" w:rsidRDefault="000E450D" w:rsidP="000E450D">
      <w:pPr>
        <w:adjustRightInd w:val="0"/>
        <w:snapToGrid w:val="0"/>
        <w:spacing w:line="560" w:lineRule="atLeast"/>
        <w:jc w:val="center"/>
        <w:rPr>
          <w:rFonts w:ascii="彩虹黑体" w:eastAsia="彩虹黑体" w:hAnsi="仿宋"/>
          <w:b/>
          <w:bCs/>
          <w:sz w:val="36"/>
          <w:szCs w:val="36"/>
        </w:rPr>
      </w:pPr>
      <w:r w:rsidRPr="005E5EE4">
        <w:rPr>
          <w:rFonts w:ascii="彩虹黑体" w:eastAsia="彩虹黑体" w:hAnsi="仿宋" w:hint="eastAsia"/>
          <w:b/>
          <w:bCs/>
          <w:sz w:val="36"/>
          <w:szCs w:val="36"/>
        </w:rPr>
        <w:t>关于</w:t>
      </w:r>
      <w:r w:rsidRPr="005E5EE4">
        <w:rPr>
          <w:rFonts w:ascii="彩虹黑体" w:eastAsia="彩虹黑体" w:hAnsi="仿宋" w:hint="eastAsia"/>
          <w:b/>
          <w:bCs/>
          <w:sz w:val="36"/>
          <w:szCs w:val="36"/>
          <w:u w:val="single"/>
        </w:rPr>
        <w:t xml:space="preserve">    </w:t>
      </w:r>
      <w:r w:rsidRPr="005E5EE4">
        <w:rPr>
          <w:rFonts w:ascii="彩虹黑体" w:eastAsia="彩虹黑体" w:hAnsi="仿宋" w:hint="eastAsia"/>
          <w:b/>
          <w:bCs/>
          <w:sz w:val="36"/>
          <w:szCs w:val="36"/>
        </w:rPr>
        <w:t>理财产品托管账户开立情况的函</w:t>
      </w:r>
    </w:p>
    <w:p w14:paraId="75AD8E43" w14:textId="77777777" w:rsidR="000E450D" w:rsidRPr="005E5EE4" w:rsidRDefault="000E450D" w:rsidP="000E450D">
      <w:pPr>
        <w:adjustRightInd w:val="0"/>
        <w:snapToGrid w:val="0"/>
        <w:spacing w:line="560" w:lineRule="atLeast"/>
        <w:jc w:val="center"/>
        <w:rPr>
          <w:rFonts w:ascii="彩虹黑体" w:eastAsia="彩虹黑体" w:hAnsi="仿宋"/>
          <w:b/>
          <w:bCs/>
          <w:sz w:val="36"/>
          <w:szCs w:val="36"/>
        </w:rPr>
      </w:pPr>
      <w:r w:rsidRPr="005E5EE4">
        <w:rPr>
          <w:rFonts w:ascii="彩虹黑体" w:eastAsia="彩虹黑体" w:hAnsi="仿宋" w:hint="eastAsia"/>
          <w:b/>
          <w:bCs/>
          <w:sz w:val="36"/>
          <w:szCs w:val="36"/>
        </w:rPr>
        <w:t>（样本</w:t>
      </w:r>
      <w:r w:rsidRPr="005E5EE4">
        <w:rPr>
          <w:rFonts w:ascii="彩虹黑体" w:eastAsia="彩虹黑体" w:hAnsi="仿宋"/>
          <w:b/>
          <w:bCs/>
          <w:sz w:val="36"/>
          <w:szCs w:val="36"/>
        </w:rPr>
        <w:t>）</w:t>
      </w:r>
    </w:p>
    <w:p w14:paraId="1E37A6A7" w14:textId="11A70EC9" w:rsidR="000E450D" w:rsidRPr="005E5EE4" w:rsidRDefault="00EF7015" w:rsidP="000E450D">
      <w:pPr>
        <w:adjustRightInd w:val="0"/>
        <w:snapToGrid w:val="0"/>
        <w:spacing w:line="560" w:lineRule="atLeast"/>
        <w:rPr>
          <w:rFonts w:ascii="彩虹粗仿宋" w:eastAsia="彩虹粗仿宋" w:hAnsi="宋体"/>
          <w:b/>
          <w:sz w:val="28"/>
          <w:szCs w:val="28"/>
        </w:rPr>
      </w:pPr>
      <w:r w:rsidRPr="005E5EE4">
        <w:rPr>
          <w:rFonts w:ascii="彩虹粗仿宋" w:eastAsia="彩虹粗仿宋" w:hAnsi="宋体" w:hint="eastAsia"/>
          <w:b/>
          <w:sz w:val="28"/>
          <w:szCs w:val="28"/>
          <w:u w:val="single"/>
        </w:rPr>
        <w:t>建信理财有限责任公司</w:t>
      </w:r>
      <w:r w:rsidR="000E450D" w:rsidRPr="005E5EE4">
        <w:rPr>
          <w:rFonts w:ascii="彩虹粗仿宋" w:eastAsia="彩虹粗仿宋" w:hAnsi="宋体" w:hint="eastAsia"/>
          <w:b/>
          <w:sz w:val="28"/>
          <w:szCs w:val="28"/>
        </w:rPr>
        <w:t>：</w:t>
      </w:r>
    </w:p>
    <w:p w14:paraId="58010BBD" w14:textId="77777777" w:rsidR="000E450D" w:rsidRPr="005E5EE4" w:rsidRDefault="000E450D" w:rsidP="000E450D">
      <w:pPr>
        <w:adjustRightInd w:val="0"/>
        <w:snapToGrid w:val="0"/>
        <w:spacing w:line="560" w:lineRule="atLeast"/>
        <w:ind w:firstLineChars="250" w:firstLine="760"/>
        <w:rPr>
          <w:rFonts w:ascii="彩虹粗仿宋" w:eastAsia="彩虹粗仿宋" w:hAnsi="仿宋"/>
          <w:spacing w:val="12"/>
          <w:kern w:val="10"/>
          <w:position w:val="8"/>
          <w:sz w:val="28"/>
          <w:szCs w:val="28"/>
          <w:u w:val="single"/>
        </w:rPr>
      </w:pPr>
      <w:r w:rsidRPr="005E5EE4">
        <w:rPr>
          <w:rFonts w:ascii="彩虹粗仿宋" w:eastAsia="彩虹粗仿宋" w:hAnsi="仿宋" w:hint="eastAsia"/>
          <w:spacing w:val="12"/>
          <w:kern w:val="10"/>
          <w:position w:val="8"/>
          <w:sz w:val="28"/>
          <w:szCs w:val="28"/>
          <w:u w:val="single"/>
        </w:rPr>
        <w:t xml:space="preserve">       </w:t>
      </w:r>
      <w:r w:rsidRPr="005E5EE4">
        <w:rPr>
          <w:rFonts w:ascii="彩虹粗仿宋" w:eastAsia="彩虹粗仿宋" w:hAnsi="仿宋" w:hint="eastAsia"/>
          <w:spacing w:val="12"/>
          <w:kern w:val="10"/>
          <w:position w:val="8"/>
          <w:sz w:val="28"/>
          <w:szCs w:val="28"/>
        </w:rPr>
        <w:t>理财产品托管银行账户已开立，账户信息如下：</w:t>
      </w:r>
    </w:p>
    <w:p w14:paraId="3B2C3EE8" w14:textId="77777777" w:rsidR="000E450D" w:rsidRPr="005E5EE4" w:rsidRDefault="000E450D" w:rsidP="000E450D">
      <w:pPr>
        <w:adjustRightInd w:val="0"/>
        <w:snapToGrid w:val="0"/>
        <w:spacing w:line="560" w:lineRule="atLeast"/>
        <w:ind w:firstLineChars="200" w:firstLine="608"/>
        <w:rPr>
          <w:rFonts w:ascii="彩虹粗仿宋" w:eastAsia="彩虹粗仿宋" w:hAnsi="仿宋"/>
          <w:spacing w:val="12"/>
          <w:kern w:val="10"/>
          <w:position w:val="8"/>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33"/>
      </w:tblGrid>
      <w:tr w:rsidR="000E450D" w:rsidRPr="005E5EE4" w14:paraId="30BB399E" w14:textId="77777777" w:rsidTr="00A948F7">
        <w:tc>
          <w:tcPr>
            <w:tcW w:w="1809" w:type="dxa"/>
          </w:tcPr>
          <w:p w14:paraId="2B761DAE" w14:textId="77777777" w:rsidR="000E450D" w:rsidRPr="005E5EE4" w:rsidRDefault="000E450D" w:rsidP="00A948F7">
            <w:pPr>
              <w:rPr>
                <w:rFonts w:ascii="彩虹粗仿宋" w:eastAsia="彩虹粗仿宋" w:hAnsi="仿宋"/>
                <w:spacing w:val="12"/>
                <w:kern w:val="10"/>
                <w:position w:val="8"/>
                <w:sz w:val="28"/>
                <w:szCs w:val="28"/>
              </w:rPr>
            </w:pPr>
            <w:r w:rsidRPr="005E5EE4">
              <w:rPr>
                <w:rFonts w:ascii="彩虹粗仿宋" w:eastAsia="彩虹粗仿宋" w:hAnsi="仿宋" w:hint="eastAsia"/>
                <w:spacing w:val="12"/>
                <w:kern w:val="10"/>
                <w:position w:val="8"/>
                <w:sz w:val="28"/>
                <w:szCs w:val="28"/>
              </w:rPr>
              <w:t>账户名称</w:t>
            </w:r>
          </w:p>
        </w:tc>
        <w:tc>
          <w:tcPr>
            <w:tcW w:w="6533" w:type="dxa"/>
          </w:tcPr>
          <w:p w14:paraId="6D5D560E" w14:textId="77777777" w:rsidR="000E450D" w:rsidRPr="005E5EE4" w:rsidRDefault="000E450D" w:rsidP="00A948F7">
            <w:pPr>
              <w:adjustRightInd w:val="0"/>
              <w:snapToGrid w:val="0"/>
              <w:spacing w:line="560" w:lineRule="atLeast"/>
              <w:rPr>
                <w:rFonts w:ascii="彩虹粗仿宋" w:eastAsia="彩虹粗仿宋" w:hAnsi="仿宋"/>
                <w:spacing w:val="12"/>
                <w:kern w:val="10"/>
                <w:position w:val="8"/>
                <w:sz w:val="28"/>
                <w:szCs w:val="28"/>
              </w:rPr>
            </w:pPr>
          </w:p>
        </w:tc>
      </w:tr>
      <w:tr w:rsidR="000E450D" w:rsidRPr="005E5EE4" w14:paraId="644019A4" w14:textId="77777777" w:rsidTr="00A948F7">
        <w:tc>
          <w:tcPr>
            <w:tcW w:w="1809" w:type="dxa"/>
          </w:tcPr>
          <w:p w14:paraId="199E36D8" w14:textId="77777777" w:rsidR="000E450D" w:rsidRPr="005E5EE4" w:rsidRDefault="000E450D" w:rsidP="00A948F7">
            <w:pPr>
              <w:rPr>
                <w:rFonts w:ascii="彩虹粗仿宋" w:eastAsia="彩虹粗仿宋" w:hAnsi="仿宋"/>
                <w:spacing w:val="12"/>
                <w:kern w:val="10"/>
                <w:position w:val="8"/>
                <w:sz w:val="28"/>
                <w:szCs w:val="28"/>
              </w:rPr>
            </w:pPr>
            <w:r w:rsidRPr="005E5EE4">
              <w:rPr>
                <w:rFonts w:ascii="彩虹粗仿宋" w:eastAsia="彩虹粗仿宋" w:hAnsi="仿宋" w:hint="eastAsia"/>
                <w:spacing w:val="12"/>
                <w:kern w:val="10"/>
                <w:position w:val="8"/>
                <w:sz w:val="28"/>
                <w:szCs w:val="28"/>
              </w:rPr>
              <w:t>账号</w:t>
            </w:r>
          </w:p>
        </w:tc>
        <w:tc>
          <w:tcPr>
            <w:tcW w:w="6533" w:type="dxa"/>
          </w:tcPr>
          <w:p w14:paraId="65AACB24" w14:textId="77777777" w:rsidR="000E450D" w:rsidRPr="005E5EE4" w:rsidRDefault="000E450D" w:rsidP="00A948F7">
            <w:pPr>
              <w:rPr>
                <w:rFonts w:ascii="彩虹粗仿宋" w:eastAsia="彩虹粗仿宋" w:hAnsi="仿宋"/>
                <w:spacing w:val="12"/>
                <w:kern w:val="10"/>
                <w:position w:val="8"/>
                <w:sz w:val="28"/>
                <w:szCs w:val="28"/>
              </w:rPr>
            </w:pPr>
          </w:p>
        </w:tc>
      </w:tr>
      <w:tr w:rsidR="000E450D" w:rsidRPr="005E5EE4" w14:paraId="5AC9B436" w14:textId="77777777" w:rsidTr="00A948F7">
        <w:tc>
          <w:tcPr>
            <w:tcW w:w="1809" w:type="dxa"/>
          </w:tcPr>
          <w:p w14:paraId="0A248232" w14:textId="77777777" w:rsidR="000E450D" w:rsidRPr="005E5EE4" w:rsidRDefault="000E450D" w:rsidP="00A948F7">
            <w:pPr>
              <w:rPr>
                <w:rFonts w:ascii="彩虹粗仿宋" w:eastAsia="彩虹粗仿宋" w:hAnsi="仿宋"/>
                <w:spacing w:val="12"/>
                <w:kern w:val="10"/>
                <w:position w:val="8"/>
                <w:sz w:val="28"/>
                <w:szCs w:val="28"/>
              </w:rPr>
            </w:pPr>
            <w:r w:rsidRPr="005E5EE4">
              <w:rPr>
                <w:rFonts w:ascii="彩虹粗仿宋" w:eastAsia="彩虹粗仿宋" w:hAnsi="仿宋" w:hint="eastAsia"/>
                <w:spacing w:val="12"/>
                <w:kern w:val="10"/>
                <w:position w:val="8"/>
                <w:sz w:val="28"/>
                <w:szCs w:val="28"/>
              </w:rPr>
              <w:t>开户行</w:t>
            </w:r>
          </w:p>
        </w:tc>
        <w:tc>
          <w:tcPr>
            <w:tcW w:w="6533" w:type="dxa"/>
          </w:tcPr>
          <w:p w14:paraId="35A374EF" w14:textId="77777777" w:rsidR="000E450D" w:rsidRPr="005E5EE4" w:rsidRDefault="000E450D" w:rsidP="00A948F7">
            <w:pPr>
              <w:rPr>
                <w:rFonts w:ascii="彩虹粗仿宋" w:eastAsia="彩虹粗仿宋" w:hAnsi="仿宋"/>
                <w:spacing w:val="12"/>
                <w:kern w:val="10"/>
                <w:position w:val="8"/>
                <w:sz w:val="28"/>
                <w:szCs w:val="28"/>
              </w:rPr>
            </w:pPr>
          </w:p>
        </w:tc>
      </w:tr>
      <w:tr w:rsidR="000E450D" w:rsidRPr="005E5EE4" w14:paraId="07767D59" w14:textId="77777777" w:rsidTr="00A948F7">
        <w:tc>
          <w:tcPr>
            <w:tcW w:w="1809" w:type="dxa"/>
          </w:tcPr>
          <w:p w14:paraId="07136F16" w14:textId="77777777" w:rsidR="000E450D" w:rsidRPr="005E5EE4" w:rsidRDefault="000E450D" w:rsidP="00A948F7">
            <w:pPr>
              <w:rPr>
                <w:rFonts w:ascii="彩虹粗仿宋" w:eastAsia="彩虹粗仿宋" w:hAnsi="仿宋"/>
                <w:spacing w:val="12"/>
                <w:kern w:val="10"/>
                <w:position w:val="8"/>
                <w:sz w:val="28"/>
                <w:szCs w:val="28"/>
              </w:rPr>
            </w:pPr>
            <w:r w:rsidRPr="005E5EE4">
              <w:rPr>
                <w:rFonts w:ascii="彩虹粗仿宋" w:eastAsia="彩虹粗仿宋" w:hAnsi="仿宋" w:hint="eastAsia"/>
                <w:spacing w:val="12"/>
                <w:kern w:val="10"/>
                <w:position w:val="8"/>
                <w:sz w:val="28"/>
                <w:szCs w:val="28"/>
              </w:rPr>
              <w:t>账户利率</w:t>
            </w:r>
          </w:p>
        </w:tc>
        <w:tc>
          <w:tcPr>
            <w:tcW w:w="6533" w:type="dxa"/>
          </w:tcPr>
          <w:p w14:paraId="0F994EF3" w14:textId="77777777" w:rsidR="000E450D" w:rsidRPr="005E5EE4" w:rsidRDefault="000E450D" w:rsidP="00A948F7">
            <w:pPr>
              <w:rPr>
                <w:rFonts w:ascii="彩虹粗仿宋" w:eastAsia="彩虹粗仿宋" w:hAnsi="仿宋"/>
                <w:spacing w:val="12"/>
                <w:kern w:val="10"/>
                <w:position w:val="8"/>
                <w:sz w:val="28"/>
                <w:szCs w:val="28"/>
              </w:rPr>
            </w:pPr>
          </w:p>
        </w:tc>
      </w:tr>
    </w:tbl>
    <w:p w14:paraId="67B3743B" w14:textId="77777777" w:rsidR="000E450D" w:rsidRPr="005E5EE4" w:rsidRDefault="000E450D" w:rsidP="000E450D">
      <w:pPr>
        <w:rPr>
          <w:rFonts w:ascii="彩虹粗仿宋" w:eastAsia="彩虹粗仿宋" w:hAnsi="仿宋"/>
          <w:spacing w:val="12"/>
          <w:kern w:val="10"/>
          <w:position w:val="8"/>
          <w:sz w:val="28"/>
          <w:szCs w:val="28"/>
        </w:rPr>
      </w:pPr>
      <w:r w:rsidRPr="005E5EE4">
        <w:rPr>
          <w:rFonts w:ascii="彩虹粗仿宋" w:eastAsia="彩虹粗仿宋" w:hAnsi="仿宋" w:hint="eastAsia"/>
          <w:spacing w:val="12"/>
          <w:kern w:val="10"/>
          <w:position w:val="8"/>
          <w:sz w:val="28"/>
          <w:szCs w:val="28"/>
        </w:rPr>
        <w:t>业务提示：</w:t>
      </w:r>
    </w:p>
    <w:p w14:paraId="6A7EDE69" w14:textId="77777777" w:rsidR="000E450D" w:rsidRPr="005E5EE4" w:rsidRDefault="000E450D" w:rsidP="000E450D">
      <w:pPr>
        <w:adjustRightInd w:val="0"/>
        <w:snapToGrid w:val="0"/>
        <w:spacing w:line="560" w:lineRule="atLeast"/>
        <w:rPr>
          <w:rFonts w:ascii="彩虹粗仿宋" w:eastAsia="彩虹粗仿宋" w:hAnsi="仿宋"/>
          <w:spacing w:val="12"/>
          <w:kern w:val="10"/>
          <w:position w:val="8"/>
          <w:sz w:val="28"/>
          <w:szCs w:val="28"/>
        </w:rPr>
      </w:pPr>
      <w:r w:rsidRPr="005E5EE4">
        <w:rPr>
          <w:rFonts w:ascii="彩虹粗仿宋" w:eastAsia="彩虹粗仿宋" w:hAnsi="仿宋" w:hint="eastAsia"/>
          <w:spacing w:val="12"/>
          <w:kern w:val="10"/>
          <w:position w:val="8"/>
          <w:sz w:val="28"/>
          <w:szCs w:val="28"/>
        </w:rPr>
        <w:t>1.请自</w:t>
      </w:r>
      <w:r w:rsidRPr="005E5EE4">
        <w:rPr>
          <w:rFonts w:ascii="彩虹粗仿宋" w:eastAsia="彩虹粗仿宋" w:hAnsi="仿宋" w:hint="eastAsia"/>
          <w:spacing w:val="12"/>
          <w:kern w:val="10"/>
          <w:position w:val="8"/>
          <w:sz w:val="28"/>
          <w:szCs w:val="28"/>
          <w:u w:val="single"/>
        </w:rPr>
        <w:t xml:space="preserve">        </w:t>
      </w:r>
      <w:r w:rsidRPr="005E5EE4">
        <w:rPr>
          <w:rFonts w:ascii="彩虹粗仿宋" w:eastAsia="彩虹粗仿宋" w:hAnsi="仿宋" w:hint="eastAsia"/>
          <w:spacing w:val="12"/>
          <w:kern w:val="10"/>
          <w:position w:val="8"/>
          <w:sz w:val="28"/>
          <w:szCs w:val="28"/>
        </w:rPr>
        <w:t>成立之日起正式使用。</w:t>
      </w:r>
    </w:p>
    <w:p w14:paraId="20276053" w14:textId="77777777" w:rsidR="000E450D" w:rsidRPr="005E5EE4" w:rsidRDefault="000E450D" w:rsidP="000E450D">
      <w:pPr>
        <w:adjustRightInd w:val="0"/>
        <w:snapToGrid w:val="0"/>
        <w:spacing w:line="560" w:lineRule="atLeast"/>
        <w:rPr>
          <w:rFonts w:ascii="彩虹粗仿宋" w:eastAsia="彩虹粗仿宋" w:hAnsi="仿宋"/>
          <w:spacing w:val="12"/>
          <w:kern w:val="10"/>
          <w:position w:val="8"/>
          <w:sz w:val="28"/>
          <w:szCs w:val="28"/>
        </w:rPr>
      </w:pPr>
      <w:r w:rsidRPr="005E5EE4">
        <w:rPr>
          <w:rFonts w:ascii="彩虹粗仿宋" w:eastAsia="彩虹粗仿宋" w:hAnsi="仿宋" w:hint="eastAsia"/>
          <w:spacing w:val="12"/>
          <w:kern w:val="10"/>
          <w:position w:val="8"/>
          <w:sz w:val="28"/>
          <w:szCs w:val="28"/>
        </w:rPr>
        <w:t>2.如账户开立半年后仍未使用，账户状态将转为睡眠；如需要启用该账户，请提前告知我行。</w:t>
      </w:r>
    </w:p>
    <w:p w14:paraId="21A7257F" w14:textId="77777777" w:rsidR="000E450D" w:rsidRPr="005E5EE4" w:rsidRDefault="000E450D" w:rsidP="000E450D">
      <w:pPr>
        <w:adjustRightInd w:val="0"/>
        <w:snapToGrid w:val="0"/>
        <w:spacing w:line="560" w:lineRule="atLeast"/>
        <w:rPr>
          <w:rFonts w:ascii="彩虹粗仿宋" w:eastAsia="彩虹粗仿宋" w:hAnsi="仿宋"/>
          <w:spacing w:val="12"/>
          <w:kern w:val="10"/>
          <w:position w:val="8"/>
          <w:sz w:val="28"/>
          <w:szCs w:val="28"/>
        </w:rPr>
      </w:pPr>
      <w:r w:rsidRPr="005E5EE4">
        <w:rPr>
          <w:rFonts w:ascii="彩虹粗仿宋" w:eastAsia="彩虹粗仿宋" w:hAnsi="仿宋" w:hint="eastAsia"/>
          <w:spacing w:val="12"/>
          <w:kern w:val="10"/>
          <w:position w:val="8"/>
          <w:sz w:val="28"/>
          <w:szCs w:val="28"/>
        </w:rPr>
        <w:t>3.如</w:t>
      </w:r>
      <w:proofErr w:type="gramStart"/>
      <w:r w:rsidRPr="005E5EE4">
        <w:rPr>
          <w:rFonts w:ascii="彩虹粗仿宋" w:eastAsia="彩虹粗仿宋" w:hAnsi="仿宋" w:hint="eastAsia"/>
          <w:spacing w:val="12"/>
          <w:kern w:val="10"/>
          <w:position w:val="8"/>
          <w:sz w:val="28"/>
          <w:szCs w:val="28"/>
        </w:rPr>
        <w:t>贵司拟开展</w:t>
      </w:r>
      <w:proofErr w:type="gramEnd"/>
      <w:r w:rsidRPr="005E5EE4">
        <w:rPr>
          <w:rFonts w:ascii="彩虹粗仿宋" w:eastAsia="彩虹粗仿宋" w:hAnsi="仿宋" w:hint="eastAsia"/>
          <w:spacing w:val="12"/>
          <w:kern w:val="10"/>
          <w:position w:val="8"/>
          <w:sz w:val="28"/>
          <w:szCs w:val="28"/>
        </w:rPr>
        <w:t>新股申购业务，请及时办理备案等相关手续。</w:t>
      </w:r>
    </w:p>
    <w:p w14:paraId="24564EB5" w14:textId="77777777" w:rsidR="000E450D" w:rsidRPr="005E5EE4" w:rsidRDefault="000E450D" w:rsidP="000E450D">
      <w:pPr>
        <w:adjustRightInd w:val="0"/>
        <w:snapToGrid w:val="0"/>
        <w:spacing w:line="560" w:lineRule="atLeast"/>
        <w:ind w:left="1572"/>
        <w:rPr>
          <w:rFonts w:ascii="彩虹粗仿宋" w:eastAsia="彩虹粗仿宋" w:hAnsi="仿宋"/>
          <w:spacing w:val="12"/>
          <w:kern w:val="10"/>
          <w:position w:val="8"/>
          <w:sz w:val="28"/>
          <w:szCs w:val="28"/>
        </w:rPr>
      </w:pPr>
    </w:p>
    <w:p w14:paraId="1E1639DE" w14:textId="77777777" w:rsidR="000E450D" w:rsidRPr="005E5EE4" w:rsidRDefault="000E450D" w:rsidP="000E450D">
      <w:pPr>
        <w:adjustRightInd w:val="0"/>
        <w:snapToGrid w:val="0"/>
        <w:spacing w:line="560" w:lineRule="atLeast"/>
        <w:ind w:left="1572"/>
        <w:rPr>
          <w:rFonts w:ascii="彩虹粗仿宋" w:eastAsia="彩虹粗仿宋" w:hAnsi="仿宋"/>
          <w:spacing w:val="12"/>
          <w:kern w:val="10"/>
          <w:position w:val="8"/>
          <w:sz w:val="28"/>
          <w:szCs w:val="28"/>
        </w:rPr>
      </w:pPr>
    </w:p>
    <w:p w14:paraId="55B6B165" w14:textId="20C665E7" w:rsidR="000E450D" w:rsidRPr="005E5EE4" w:rsidRDefault="000E450D" w:rsidP="000E450D">
      <w:pPr>
        <w:adjustRightInd w:val="0"/>
        <w:snapToGrid w:val="0"/>
        <w:spacing w:line="560" w:lineRule="atLeast"/>
        <w:ind w:left="5472" w:hangingChars="1800" w:hanging="5472"/>
        <w:jc w:val="right"/>
        <w:rPr>
          <w:rFonts w:ascii="彩虹粗仿宋" w:eastAsia="彩虹粗仿宋" w:hAnsi="仿宋"/>
          <w:spacing w:val="12"/>
          <w:kern w:val="10"/>
          <w:position w:val="8"/>
          <w:sz w:val="28"/>
          <w:szCs w:val="28"/>
        </w:rPr>
      </w:pPr>
      <w:r w:rsidRPr="005E5EE4">
        <w:rPr>
          <w:rFonts w:ascii="彩虹粗仿宋" w:eastAsia="彩虹粗仿宋" w:hAnsi="仿宋" w:hint="eastAsia"/>
          <w:spacing w:val="12"/>
          <w:kern w:val="10"/>
          <w:position w:val="8"/>
          <w:sz w:val="28"/>
          <w:szCs w:val="28"/>
        </w:rPr>
        <w:t xml:space="preserve">      中国建设银行股份有限公司</w:t>
      </w:r>
      <w:r w:rsidR="006B29E5" w:rsidRPr="005E5EE4">
        <w:rPr>
          <w:rFonts w:ascii="彩虹粗仿宋" w:eastAsia="彩虹粗仿宋" w:hAnsi="仿宋" w:hint="eastAsia"/>
          <w:spacing w:val="12"/>
          <w:kern w:val="10"/>
          <w:position w:val="8"/>
          <w:sz w:val="28"/>
          <w:szCs w:val="28"/>
        </w:rPr>
        <w:t>广东省</w:t>
      </w:r>
      <w:r w:rsidRPr="005E5EE4">
        <w:rPr>
          <w:rFonts w:ascii="彩虹粗仿宋" w:eastAsia="彩虹粗仿宋" w:hAnsi="仿宋" w:hint="eastAsia"/>
          <w:spacing w:val="12"/>
          <w:kern w:val="10"/>
          <w:position w:val="8"/>
          <w:sz w:val="28"/>
          <w:szCs w:val="28"/>
        </w:rPr>
        <w:t>分行</w:t>
      </w:r>
    </w:p>
    <w:p w14:paraId="5CC04EED" w14:textId="77777777" w:rsidR="000E450D" w:rsidRPr="005E5EE4" w:rsidRDefault="000E450D" w:rsidP="000E450D">
      <w:pPr>
        <w:adjustRightInd w:val="0"/>
        <w:snapToGrid w:val="0"/>
        <w:spacing w:line="560" w:lineRule="atLeast"/>
        <w:ind w:left="5472" w:hangingChars="1800" w:hanging="5472"/>
        <w:jc w:val="right"/>
        <w:rPr>
          <w:rFonts w:ascii="彩虹粗仿宋" w:eastAsia="彩虹粗仿宋" w:hAnsi="仿宋"/>
          <w:spacing w:val="12"/>
          <w:kern w:val="10"/>
          <w:position w:val="8"/>
          <w:sz w:val="28"/>
          <w:szCs w:val="28"/>
        </w:rPr>
      </w:pPr>
      <w:r w:rsidRPr="005E5EE4">
        <w:rPr>
          <w:rFonts w:ascii="彩虹粗仿宋" w:eastAsia="彩虹粗仿宋" w:hAnsi="仿宋" w:hint="eastAsia"/>
          <w:spacing w:val="12"/>
          <w:kern w:val="10"/>
          <w:position w:val="8"/>
          <w:sz w:val="28"/>
          <w:szCs w:val="28"/>
        </w:rPr>
        <w:t xml:space="preserve">（业务章）                 </w:t>
      </w:r>
    </w:p>
    <w:p w14:paraId="6F8CFA55" w14:textId="58A0AEC4" w:rsidR="000E450D" w:rsidRPr="005E5EE4" w:rsidRDefault="000E450D" w:rsidP="005E5EE4">
      <w:pPr>
        <w:jc w:val="right"/>
      </w:pPr>
      <w:r w:rsidRPr="005E5EE4">
        <w:rPr>
          <w:rFonts w:ascii="彩虹粗仿宋" w:eastAsia="彩虹粗仿宋" w:hAnsi="仿宋" w:hint="eastAsia"/>
          <w:spacing w:val="12"/>
          <w:kern w:val="10"/>
          <w:position w:val="8"/>
          <w:sz w:val="28"/>
          <w:szCs w:val="28"/>
        </w:rPr>
        <w:t>年   月   日</w:t>
      </w:r>
    </w:p>
    <w:p w14:paraId="0E6C7383" w14:textId="77777777" w:rsidR="000E450D" w:rsidRPr="005E5EE4" w:rsidRDefault="000E450D" w:rsidP="005E5EE4"/>
    <w:p w14:paraId="224B0466" w14:textId="77777777" w:rsidR="000E450D" w:rsidRPr="005E5EE4" w:rsidRDefault="000E450D" w:rsidP="005E5EE4"/>
    <w:p w14:paraId="32F48C68" w14:textId="77777777" w:rsidR="000E450D" w:rsidRPr="005E5EE4" w:rsidRDefault="000E450D" w:rsidP="005E5EE4"/>
    <w:p w14:paraId="4922A14C" w14:textId="77777777" w:rsidR="000E450D" w:rsidRPr="005E5EE4" w:rsidRDefault="000E450D" w:rsidP="005E5EE4"/>
    <w:p w14:paraId="729D5C5D" w14:textId="41F1AA74" w:rsidR="000E450D" w:rsidRPr="005E5EE4" w:rsidRDefault="000E450D" w:rsidP="000E450D">
      <w:pPr>
        <w:pStyle w:val="1"/>
        <w:spacing w:line="560" w:lineRule="exact"/>
        <w:rPr>
          <w:rFonts w:ascii="彩虹黑体" w:eastAsia="彩虹黑体" w:hAnsi="黑体"/>
          <w:bCs/>
          <w:color w:val="auto"/>
          <w:kern w:val="2"/>
          <w:sz w:val="28"/>
          <w:szCs w:val="28"/>
        </w:rPr>
      </w:pPr>
      <w:r w:rsidRPr="005E5EE4">
        <w:rPr>
          <w:rFonts w:ascii="彩虹黑体" w:eastAsia="彩虹黑体" w:hAnsi="黑体" w:hint="eastAsia"/>
          <w:bCs/>
          <w:color w:val="auto"/>
          <w:kern w:val="2"/>
          <w:sz w:val="28"/>
          <w:szCs w:val="28"/>
        </w:rPr>
        <w:lastRenderedPageBreak/>
        <w:t>附件2：</w:t>
      </w:r>
    </w:p>
    <w:p w14:paraId="74CFD006" w14:textId="08BFCC58" w:rsidR="000E450D" w:rsidRPr="005E5EE4" w:rsidRDefault="000E450D" w:rsidP="005E5EE4"/>
    <w:p w14:paraId="2275D11A" w14:textId="77777777" w:rsidR="00236EEC" w:rsidRPr="005E5EE4" w:rsidRDefault="00A27180">
      <w:pPr>
        <w:jc w:val="center"/>
        <w:rPr>
          <w:rFonts w:ascii="彩虹黑体" w:eastAsia="彩虹黑体" w:hAnsi="仿宋"/>
          <w:b/>
          <w:bCs/>
          <w:sz w:val="36"/>
          <w:szCs w:val="36"/>
        </w:rPr>
      </w:pPr>
      <w:r w:rsidRPr="005E5EE4">
        <w:rPr>
          <w:rFonts w:ascii="彩虹黑体" w:eastAsia="彩虹黑体" w:hAnsi="仿宋" w:hint="eastAsia"/>
          <w:b/>
          <w:bCs/>
          <w:sz w:val="36"/>
          <w:szCs w:val="36"/>
        </w:rPr>
        <w:t>《证券资产移交通知书》（样本</w:t>
      </w:r>
      <w:r w:rsidRPr="005E5EE4">
        <w:rPr>
          <w:rFonts w:ascii="彩虹黑体" w:eastAsia="彩虹黑体" w:hAnsi="仿宋"/>
          <w:b/>
          <w:bCs/>
          <w:sz w:val="36"/>
          <w:szCs w:val="36"/>
        </w:rPr>
        <w:t>）</w:t>
      </w:r>
    </w:p>
    <w:p w14:paraId="1CE38519" w14:textId="77777777" w:rsidR="00236EEC" w:rsidRPr="005E5EE4" w:rsidRDefault="00A27180">
      <w:pPr>
        <w:ind w:firstLine="560"/>
        <w:jc w:val="center"/>
        <w:rPr>
          <w:rFonts w:ascii="仿宋" w:eastAsia="仿宋" w:hAnsi="仿宋"/>
        </w:rPr>
      </w:pPr>
      <w:r w:rsidRPr="005E5EE4">
        <w:rPr>
          <w:rFonts w:ascii="仿宋" w:eastAsia="仿宋" w:hAnsi="仿宋" w:hint="eastAsia"/>
          <w:sz w:val="24"/>
        </w:rPr>
        <w:t>（一式两份，双方各留一份）</w:t>
      </w:r>
    </w:p>
    <w:p w14:paraId="5F75E1D4" w14:textId="77777777" w:rsidR="00236EEC" w:rsidRPr="005E5EE4" w:rsidRDefault="00A27180">
      <w:pPr>
        <w:jc w:val="left"/>
        <w:rPr>
          <w:rFonts w:ascii="仿宋" w:eastAsia="仿宋" w:hAnsi="仿宋"/>
        </w:rPr>
      </w:pPr>
      <w:r w:rsidRPr="005E5EE4">
        <w:rPr>
          <w:rFonts w:ascii="彩虹粗仿宋" w:eastAsia="彩虹粗仿宋" w:hAnsi="仿宋" w:hint="eastAsia"/>
          <w:sz w:val="28"/>
        </w:rPr>
        <w:t>中国建设银行股份有限公司</w:t>
      </w:r>
      <w:r w:rsidR="00231040" w:rsidRPr="005E5EE4">
        <w:rPr>
          <w:rFonts w:ascii="彩虹粗仿宋" w:eastAsia="彩虹粗仿宋" w:hAnsi="仿宋" w:hint="eastAsia"/>
          <w:sz w:val="28"/>
        </w:rPr>
        <w:t>广东省分行</w:t>
      </w:r>
      <w:r w:rsidRPr="005E5EE4">
        <w:rPr>
          <w:rFonts w:ascii="彩虹粗仿宋" w:eastAsia="彩虹粗仿宋" w:hAnsi="仿宋"/>
          <w:sz w:val="28"/>
        </w:rPr>
        <w:t>:</w:t>
      </w:r>
    </w:p>
    <w:p w14:paraId="48656260" w14:textId="77777777" w:rsidR="00236EEC" w:rsidRPr="005E5EE4" w:rsidRDefault="00A27180">
      <w:pPr>
        <w:spacing w:line="360" w:lineRule="auto"/>
        <w:ind w:firstLineChars="250" w:firstLine="700"/>
        <w:rPr>
          <w:rFonts w:ascii="彩虹粗仿宋" w:eastAsia="彩虹粗仿宋" w:hAnsi="仿宋"/>
          <w:sz w:val="28"/>
        </w:rPr>
      </w:pPr>
      <w:r w:rsidRPr="005E5EE4">
        <w:rPr>
          <w:rFonts w:ascii="彩虹粗仿宋" w:eastAsia="彩虹粗仿宋" w:hAnsi="仿宋" w:hint="eastAsia"/>
          <w:sz w:val="28"/>
        </w:rPr>
        <w:t>根据托管协议有关约定，我司于</w:t>
      </w:r>
      <w:r w:rsidRPr="005E5EE4">
        <w:rPr>
          <w:rFonts w:ascii="彩虹粗仿宋" w:eastAsia="彩虹粗仿宋" w:hAnsi="仿宋"/>
          <w:sz w:val="28"/>
          <w:u w:val="single"/>
        </w:rPr>
        <w:t xml:space="preserve">   </w:t>
      </w:r>
      <w:r w:rsidRPr="005E5EE4">
        <w:rPr>
          <w:rFonts w:ascii="彩虹粗仿宋" w:eastAsia="彩虹粗仿宋" w:hAnsi="仿宋" w:hint="eastAsia"/>
          <w:sz w:val="28"/>
          <w:u w:val="single"/>
        </w:rPr>
        <w:t xml:space="preserve"> </w:t>
      </w:r>
      <w:r w:rsidRPr="005E5EE4">
        <w:rPr>
          <w:rFonts w:ascii="彩虹粗仿宋" w:eastAsia="彩虹粗仿宋" w:hAnsi="仿宋"/>
          <w:sz w:val="28"/>
        </w:rPr>
        <w:t>年</w:t>
      </w:r>
      <w:r w:rsidRPr="005E5EE4">
        <w:rPr>
          <w:rFonts w:ascii="彩虹粗仿宋" w:eastAsia="彩虹粗仿宋" w:hAnsi="仿宋"/>
          <w:sz w:val="28"/>
          <w:u w:val="single"/>
        </w:rPr>
        <w:t xml:space="preserve">  </w:t>
      </w:r>
      <w:r w:rsidRPr="005E5EE4">
        <w:rPr>
          <w:rFonts w:ascii="彩虹粗仿宋" w:eastAsia="彩虹粗仿宋" w:hAnsi="仿宋"/>
          <w:sz w:val="28"/>
        </w:rPr>
        <w:t>月</w:t>
      </w:r>
      <w:r w:rsidRPr="005E5EE4">
        <w:rPr>
          <w:rFonts w:ascii="彩虹粗仿宋" w:eastAsia="彩虹粗仿宋" w:hAnsi="仿宋" w:hint="eastAsia"/>
          <w:sz w:val="28"/>
          <w:u w:val="single"/>
        </w:rPr>
        <w:t xml:space="preserve">  </w:t>
      </w:r>
      <w:r w:rsidRPr="005E5EE4">
        <w:rPr>
          <w:rFonts w:ascii="彩虹粗仿宋" w:eastAsia="彩虹粗仿宋" w:hAnsi="仿宋"/>
          <w:sz w:val="28"/>
        </w:rPr>
        <w:t>日</w:t>
      </w:r>
      <w:r w:rsidRPr="005E5EE4">
        <w:rPr>
          <w:rFonts w:ascii="彩虹粗仿宋" w:eastAsia="彩虹粗仿宋" w:hAnsi="仿宋" w:hint="eastAsia"/>
          <w:sz w:val="28"/>
        </w:rPr>
        <w:t>将下列证券资产移交贵行，请查收。</w:t>
      </w:r>
    </w:p>
    <w:tbl>
      <w:tblPr>
        <w:tblpPr w:leftFromText="180" w:rightFromText="180" w:vertAnchor="text" w:horzAnchor="margin" w:tblpXSpec="center" w:tblpY="5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40"/>
        <w:gridCol w:w="1260"/>
        <w:gridCol w:w="1440"/>
        <w:gridCol w:w="1800"/>
        <w:gridCol w:w="1332"/>
        <w:gridCol w:w="1332"/>
        <w:gridCol w:w="1188"/>
      </w:tblGrid>
      <w:tr w:rsidR="00236EEC" w:rsidRPr="005E5EE4" w14:paraId="7F81B3F7" w14:textId="77777777">
        <w:trPr>
          <w:cantSplit/>
        </w:trPr>
        <w:tc>
          <w:tcPr>
            <w:tcW w:w="1728" w:type="dxa"/>
          </w:tcPr>
          <w:p w14:paraId="747BC6FA" w14:textId="77777777" w:rsidR="00236EEC" w:rsidRPr="005E5EE4" w:rsidRDefault="00A27180">
            <w:pPr>
              <w:snapToGrid w:val="0"/>
              <w:rPr>
                <w:rFonts w:ascii="仿宋" w:eastAsia="仿宋" w:hAnsi="仿宋"/>
                <w:b/>
                <w:bCs/>
                <w:sz w:val="24"/>
                <w:szCs w:val="28"/>
              </w:rPr>
            </w:pPr>
            <w:r w:rsidRPr="005E5EE4">
              <w:rPr>
                <w:rFonts w:ascii="仿宋" w:eastAsia="仿宋" w:hAnsi="仿宋"/>
                <w:b/>
                <w:bCs/>
                <w:sz w:val="24"/>
                <w:szCs w:val="28"/>
              </w:rPr>
              <w:t>股票</w:t>
            </w:r>
          </w:p>
        </w:tc>
        <w:tc>
          <w:tcPr>
            <w:tcW w:w="1440" w:type="dxa"/>
          </w:tcPr>
          <w:p w14:paraId="4B8D574F"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股票代码</w:t>
            </w:r>
          </w:p>
        </w:tc>
        <w:tc>
          <w:tcPr>
            <w:tcW w:w="1260" w:type="dxa"/>
          </w:tcPr>
          <w:p w14:paraId="085B6086"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股票名称</w:t>
            </w:r>
          </w:p>
        </w:tc>
        <w:tc>
          <w:tcPr>
            <w:tcW w:w="1440" w:type="dxa"/>
          </w:tcPr>
          <w:p w14:paraId="34929A98"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数量（股）</w:t>
            </w:r>
          </w:p>
        </w:tc>
        <w:tc>
          <w:tcPr>
            <w:tcW w:w="1800" w:type="dxa"/>
          </w:tcPr>
          <w:p w14:paraId="77418F9C" w14:textId="77777777" w:rsidR="00236EEC" w:rsidRPr="005E5EE4" w:rsidRDefault="00A27180">
            <w:pPr>
              <w:snapToGrid w:val="0"/>
              <w:rPr>
                <w:rFonts w:ascii="仿宋" w:eastAsia="仿宋" w:hAnsi="仿宋"/>
                <w:sz w:val="24"/>
                <w:szCs w:val="28"/>
              </w:rPr>
            </w:pPr>
            <w:r w:rsidRPr="005E5EE4">
              <w:rPr>
                <w:rFonts w:ascii="仿宋" w:eastAsia="仿宋" w:hAnsi="仿宋" w:hint="eastAsia"/>
                <w:sz w:val="24"/>
                <w:szCs w:val="28"/>
              </w:rPr>
              <w:t>记入投资组合</w:t>
            </w:r>
          </w:p>
        </w:tc>
        <w:tc>
          <w:tcPr>
            <w:tcW w:w="1332" w:type="dxa"/>
          </w:tcPr>
          <w:p w14:paraId="292F3E12" w14:textId="77777777" w:rsidR="00236EEC" w:rsidRPr="005E5EE4" w:rsidRDefault="00A27180">
            <w:pPr>
              <w:snapToGrid w:val="0"/>
              <w:rPr>
                <w:rFonts w:ascii="仿宋" w:eastAsia="仿宋" w:hAnsi="仿宋"/>
                <w:sz w:val="24"/>
                <w:szCs w:val="28"/>
              </w:rPr>
            </w:pPr>
            <w:proofErr w:type="gramStart"/>
            <w:r w:rsidRPr="005E5EE4">
              <w:rPr>
                <w:rFonts w:ascii="仿宋" w:eastAsia="仿宋" w:hAnsi="仿宋" w:hint="eastAsia"/>
                <w:sz w:val="24"/>
                <w:szCs w:val="28"/>
              </w:rPr>
              <w:t>入帐</w:t>
            </w:r>
            <w:proofErr w:type="gramEnd"/>
            <w:r w:rsidRPr="005E5EE4">
              <w:rPr>
                <w:rFonts w:ascii="仿宋" w:eastAsia="仿宋" w:hAnsi="仿宋" w:hint="eastAsia"/>
                <w:sz w:val="24"/>
                <w:szCs w:val="28"/>
              </w:rPr>
              <w:t>成本</w:t>
            </w:r>
          </w:p>
        </w:tc>
        <w:tc>
          <w:tcPr>
            <w:tcW w:w="1332" w:type="dxa"/>
          </w:tcPr>
          <w:p w14:paraId="146D0FAF" w14:textId="77777777" w:rsidR="00236EEC" w:rsidRPr="005E5EE4" w:rsidRDefault="00A27180">
            <w:pPr>
              <w:snapToGrid w:val="0"/>
              <w:rPr>
                <w:rFonts w:ascii="仿宋" w:eastAsia="仿宋" w:hAnsi="仿宋"/>
                <w:sz w:val="24"/>
                <w:szCs w:val="28"/>
              </w:rPr>
            </w:pPr>
            <w:proofErr w:type="gramStart"/>
            <w:r w:rsidRPr="005E5EE4">
              <w:rPr>
                <w:rFonts w:ascii="仿宋" w:eastAsia="仿宋" w:hAnsi="仿宋" w:hint="eastAsia"/>
                <w:sz w:val="24"/>
                <w:szCs w:val="28"/>
              </w:rPr>
              <w:t>入帐</w:t>
            </w:r>
            <w:proofErr w:type="gramEnd"/>
            <w:r w:rsidRPr="005E5EE4">
              <w:rPr>
                <w:rFonts w:ascii="仿宋" w:eastAsia="仿宋" w:hAnsi="仿宋" w:hint="eastAsia"/>
                <w:sz w:val="24"/>
                <w:szCs w:val="28"/>
              </w:rPr>
              <w:t>日期</w:t>
            </w:r>
          </w:p>
        </w:tc>
        <w:tc>
          <w:tcPr>
            <w:tcW w:w="1188" w:type="dxa"/>
          </w:tcPr>
          <w:p w14:paraId="36FF6991" w14:textId="77777777" w:rsidR="00236EEC" w:rsidRPr="005E5EE4" w:rsidRDefault="00A27180">
            <w:pPr>
              <w:snapToGrid w:val="0"/>
              <w:rPr>
                <w:rFonts w:ascii="仿宋" w:eastAsia="仿宋" w:hAnsi="仿宋"/>
                <w:sz w:val="24"/>
                <w:szCs w:val="28"/>
              </w:rPr>
            </w:pPr>
            <w:r w:rsidRPr="005E5EE4">
              <w:rPr>
                <w:rFonts w:ascii="仿宋" w:eastAsia="仿宋" w:hAnsi="仿宋" w:hint="eastAsia"/>
                <w:sz w:val="24"/>
                <w:szCs w:val="28"/>
              </w:rPr>
              <w:t>备注</w:t>
            </w:r>
          </w:p>
        </w:tc>
      </w:tr>
      <w:tr w:rsidR="00236EEC" w:rsidRPr="005E5EE4" w14:paraId="18BF2EF4" w14:textId="77777777">
        <w:trPr>
          <w:cantSplit/>
        </w:trPr>
        <w:tc>
          <w:tcPr>
            <w:tcW w:w="1728" w:type="dxa"/>
          </w:tcPr>
          <w:p w14:paraId="2DE21832" w14:textId="77777777" w:rsidR="00236EEC" w:rsidRPr="005E5EE4" w:rsidRDefault="00236EEC">
            <w:pPr>
              <w:snapToGrid w:val="0"/>
              <w:rPr>
                <w:rFonts w:ascii="仿宋" w:eastAsia="仿宋" w:hAnsi="仿宋"/>
                <w:sz w:val="24"/>
                <w:szCs w:val="28"/>
              </w:rPr>
            </w:pPr>
          </w:p>
        </w:tc>
        <w:tc>
          <w:tcPr>
            <w:tcW w:w="1440" w:type="dxa"/>
          </w:tcPr>
          <w:p w14:paraId="55C70D9B" w14:textId="77777777" w:rsidR="00236EEC" w:rsidRPr="005E5EE4" w:rsidRDefault="00236EEC">
            <w:pPr>
              <w:snapToGrid w:val="0"/>
              <w:rPr>
                <w:rFonts w:ascii="仿宋" w:eastAsia="仿宋" w:hAnsi="仿宋"/>
                <w:sz w:val="24"/>
                <w:szCs w:val="28"/>
              </w:rPr>
            </w:pPr>
          </w:p>
        </w:tc>
        <w:tc>
          <w:tcPr>
            <w:tcW w:w="1260" w:type="dxa"/>
          </w:tcPr>
          <w:p w14:paraId="5061CC2C" w14:textId="77777777" w:rsidR="00236EEC" w:rsidRPr="005E5EE4" w:rsidRDefault="00236EEC">
            <w:pPr>
              <w:snapToGrid w:val="0"/>
              <w:rPr>
                <w:rFonts w:ascii="仿宋" w:eastAsia="仿宋" w:hAnsi="仿宋"/>
                <w:sz w:val="24"/>
                <w:szCs w:val="28"/>
              </w:rPr>
            </w:pPr>
          </w:p>
        </w:tc>
        <w:tc>
          <w:tcPr>
            <w:tcW w:w="1440" w:type="dxa"/>
          </w:tcPr>
          <w:p w14:paraId="52E29E28" w14:textId="77777777" w:rsidR="00236EEC" w:rsidRPr="005E5EE4" w:rsidRDefault="00236EEC">
            <w:pPr>
              <w:snapToGrid w:val="0"/>
              <w:rPr>
                <w:rFonts w:ascii="仿宋" w:eastAsia="仿宋" w:hAnsi="仿宋"/>
                <w:sz w:val="24"/>
                <w:szCs w:val="28"/>
              </w:rPr>
            </w:pPr>
          </w:p>
        </w:tc>
        <w:tc>
          <w:tcPr>
            <w:tcW w:w="1800" w:type="dxa"/>
          </w:tcPr>
          <w:p w14:paraId="5ADA4D21" w14:textId="77777777" w:rsidR="00236EEC" w:rsidRPr="005E5EE4" w:rsidRDefault="00236EEC">
            <w:pPr>
              <w:snapToGrid w:val="0"/>
              <w:rPr>
                <w:rFonts w:ascii="仿宋" w:eastAsia="仿宋" w:hAnsi="仿宋"/>
                <w:sz w:val="24"/>
                <w:szCs w:val="28"/>
              </w:rPr>
            </w:pPr>
          </w:p>
        </w:tc>
        <w:tc>
          <w:tcPr>
            <w:tcW w:w="1332" w:type="dxa"/>
          </w:tcPr>
          <w:p w14:paraId="03CDDAB6" w14:textId="77777777" w:rsidR="00236EEC" w:rsidRPr="005E5EE4" w:rsidRDefault="00236EEC">
            <w:pPr>
              <w:snapToGrid w:val="0"/>
              <w:rPr>
                <w:rFonts w:ascii="仿宋" w:eastAsia="仿宋" w:hAnsi="仿宋"/>
                <w:sz w:val="24"/>
                <w:szCs w:val="28"/>
              </w:rPr>
            </w:pPr>
          </w:p>
        </w:tc>
        <w:tc>
          <w:tcPr>
            <w:tcW w:w="1332" w:type="dxa"/>
          </w:tcPr>
          <w:p w14:paraId="0B4C24EE" w14:textId="77777777" w:rsidR="00236EEC" w:rsidRPr="005E5EE4" w:rsidRDefault="00236EEC">
            <w:pPr>
              <w:snapToGrid w:val="0"/>
              <w:rPr>
                <w:rFonts w:ascii="仿宋" w:eastAsia="仿宋" w:hAnsi="仿宋"/>
                <w:sz w:val="24"/>
                <w:szCs w:val="28"/>
              </w:rPr>
            </w:pPr>
          </w:p>
        </w:tc>
        <w:tc>
          <w:tcPr>
            <w:tcW w:w="1188" w:type="dxa"/>
          </w:tcPr>
          <w:p w14:paraId="03316368" w14:textId="77777777" w:rsidR="00236EEC" w:rsidRPr="005E5EE4" w:rsidRDefault="00A27180">
            <w:pPr>
              <w:snapToGrid w:val="0"/>
              <w:rPr>
                <w:rFonts w:ascii="仿宋" w:eastAsia="仿宋" w:hAnsi="仿宋"/>
                <w:sz w:val="24"/>
                <w:szCs w:val="28"/>
              </w:rPr>
            </w:pPr>
            <w:r w:rsidRPr="005E5EE4">
              <w:rPr>
                <w:rFonts w:ascii="仿宋" w:eastAsia="仿宋" w:hAnsi="仿宋" w:hint="eastAsia"/>
                <w:sz w:val="24"/>
                <w:szCs w:val="28"/>
              </w:rPr>
              <w:t>会计分类</w:t>
            </w:r>
          </w:p>
        </w:tc>
      </w:tr>
      <w:tr w:rsidR="00236EEC" w:rsidRPr="005E5EE4" w14:paraId="1B8982A2" w14:textId="77777777">
        <w:trPr>
          <w:cantSplit/>
        </w:trPr>
        <w:tc>
          <w:tcPr>
            <w:tcW w:w="1728" w:type="dxa"/>
          </w:tcPr>
          <w:p w14:paraId="7978F386" w14:textId="77777777" w:rsidR="00236EEC" w:rsidRPr="005E5EE4" w:rsidRDefault="00A27180">
            <w:pPr>
              <w:snapToGrid w:val="0"/>
              <w:rPr>
                <w:rFonts w:ascii="仿宋" w:eastAsia="仿宋" w:hAnsi="仿宋"/>
                <w:b/>
                <w:bCs/>
                <w:sz w:val="24"/>
                <w:szCs w:val="28"/>
              </w:rPr>
            </w:pPr>
            <w:r w:rsidRPr="005E5EE4">
              <w:rPr>
                <w:rFonts w:ascii="仿宋" w:eastAsia="仿宋" w:hAnsi="仿宋"/>
                <w:b/>
                <w:bCs/>
                <w:sz w:val="24"/>
                <w:szCs w:val="28"/>
              </w:rPr>
              <w:t>基金</w:t>
            </w:r>
          </w:p>
        </w:tc>
        <w:tc>
          <w:tcPr>
            <w:tcW w:w="1440" w:type="dxa"/>
          </w:tcPr>
          <w:p w14:paraId="302344F5"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基金代码</w:t>
            </w:r>
          </w:p>
        </w:tc>
        <w:tc>
          <w:tcPr>
            <w:tcW w:w="1260" w:type="dxa"/>
          </w:tcPr>
          <w:p w14:paraId="5419266C"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基金名称</w:t>
            </w:r>
          </w:p>
        </w:tc>
        <w:tc>
          <w:tcPr>
            <w:tcW w:w="1440" w:type="dxa"/>
          </w:tcPr>
          <w:p w14:paraId="63E3D8A5"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数量（份）</w:t>
            </w:r>
          </w:p>
        </w:tc>
        <w:tc>
          <w:tcPr>
            <w:tcW w:w="1800" w:type="dxa"/>
          </w:tcPr>
          <w:p w14:paraId="36FB22DC" w14:textId="77777777" w:rsidR="00236EEC" w:rsidRPr="005E5EE4" w:rsidRDefault="00A27180">
            <w:pPr>
              <w:snapToGrid w:val="0"/>
              <w:rPr>
                <w:rFonts w:ascii="仿宋" w:eastAsia="仿宋" w:hAnsi="仿宋"/>
                <w:sz w:val="24"/>
                <w:szCs w:val="28"/>
              </w:rPr>
            </w:pPr>
            <w:r w:rsidRPr="005E5EE4">
              <w:rPr>
                <w:rFonts w:ascii="仿宋" w:eastAsia="仿宋" w:hAnsi="仿宋" w:hint="eastAsia"/>
                <w:sz w:val="24"/>
                <w:szCs w:val="28"/>
              </w:rPr>
              <w:t>记入投资组合</w:t>
            </w:r>
          </w:p>
        </w:tc>
        <w:tc>
          <w:tcPr>
            <w:tcW w:w="1332" w:type="dxa"/>
          </w:tcPr>
          <w:p w14:paraId="5B75217F" w14:textId="77777777" w:rsidR="00236EEC" w:rsidRPr="005E5EE4" w:rsidRDefault="00236EEC">
            <w:pPr>
              <w:snapToGrid w:val="0"/>
              <w:rPr>
                <w:rFonts w:ascii="仿宋" w:eastAsia="仿宋" w:hAnsi="仿宋"/>
                <w:sz w:val="24"/>
                <w:szCs w:val="28"/>
              </w:rPr>
            </w:pPr>
          </w:p>
        </w:tc>
        <w:tc>
          <w:tcPr>
            <w:tcW w:w="1332" w:type="dxa"/>
          </w:tcPr>
          <w:p w14:paraId="3792DB3B" w14:textId="77777777" w:rsidR="00236EEC" w:rsidRPr="005E5EE4" w:rsidRDefault="00236EEC">
            <w:pPr>
              <w:snapToGrid w:val="0"/>
              <w:rPr>
                <w:rFonts w:ascii="仿宋" w:eastAsia="仿宋" w:hAnsi="仿宋"/>
                <w:sz w:val="24"/>
                <w:szCs w:val="28"/>
              </w:rPr>
            </w:pPr>
          </w:p>
        </w:tc>
        <w:tc>
          <w:tcPr>
            <w:tcW w:w="1188" w:type="dxa"/>
          </w:tcPr>
          <w:p w14:paraId="17F134F6" w14:textId="77777777" w:rsidR="00236EEC" w:rsidRPr="005E5EE4" w:rsidRDefault="00236EEC">
            <w:pPr>
              <w:snapToGrid w:val="0"/>
              <w:rPr>
                <w:rFonts w:ascii="仿宋" w:eastAsia="仿宋" w:hAnsi="仿宋"/>
                <w:sz w:val="24"/>
                <w:szCs w:val="28"/>
              </w:rPr>
            </w:pPr>
          </w:p>
        </w:tc>
      </w:tr>
      <w:tr w:rsidR="00236EEC" w:rsidRPr="005E5EE4" w14:paraId="49783A1A" w14:textId="77777777">
        <w:trPr>
          <w:cantSplit/>
        </w:trPr>
        <w:tc>
          <w:tcPr>
            <w:tcW w:w="1728" w:type="dxa"/>
          </w:tcPr>
          <w:p w14:paraId="05653C59" w14:textId="77777777" w:rsidR="00236EEC" w:rsidRPr="005E5EE4" w:rsidRDefault="00A27180">
            <w:pPr>
              <w:snapToGrid w:val="0"/>
              <w:jc w:val="right"/>
              <w:rPr>
                <w:rFonts w:ascii="仿宋" w:eastAsia="仿宋" w:hAnsi="仿宋"/>
                <w:sz w:val="24"/>
                <w:szCs w:val="28"/>
              </w:rPr>
            </w:pPr>
            <w:r w:rsidRPr="005E5EE4">
              <w:rPr>
                <w:rFonts w:ascii="仿宋" w:eastAsia="仿宋" w:hAnsi="仿宋"/>
                <w:sz w:val="24"/>
                <w:szCs w:val="28"/>
              </w:rPr>
              <w:t>封闭式基金</w:t>
            </w:r>
          </w:p>
        </w:tc>
        <w:tc>
          <w:tcPr>
            <w:tcW w:w="1440" w:type="dxa"/>
          </w:tcPr>
          <w:p w14:paraId="17C8DE5A" w14:textId="77777777" w:rsidR="00236EEC" w:rsidRPr="005E5EE4" w:rsidRDefault="00236EEC">
            <w:pPr>
              <w:snapToGrid w:val="0"/>
              <w:rPr>
                <w:rFonts w:ascii="仿宋" w:eastAsia="仿宋" w:hAnsi="仿宋"/>
                <w:sz w:val="24"/>
                <w:szCs w:val="28"/>
              </w:rPr>
            </w:pPr>
          </w:p>
        </w:tc>
        <w:tc>
          <w:tcPr>
            <w:tcW w:w="1260" w:type="dxa"/>
          </w:tcPr>
          <w:p w14:paraId="1006E922" w14:textId="77777777" w:rsidR="00236EEC" w:rsidRPr="005E5EE4" w:rsidRDefault="00236EEC">
            <w:pPr>
              <w:snapToGrid w:val="0"/>
              <w:rPr>
                <w:rFonts w:ascii="仿宋" w:eastAsia="仿宋" w:hAnsi="仿宋"/>
                <w:sz w:val="24"/>
                <w:szCs w:val="28"/>
              </w:rPr>
            </w:pPr>
          </w:p>
        </w:tc>
        <w:tc>
          <w:tcPr>
            <w:tcW w:w="1440" w:type="dxa"/>
          </w:tcPr>
          <w:p w14:paraId="742A66EF" w14:textId="77777777" w:rsidR="00236EEC" w:rsidRPr="005E5EE4" w:rsidRDefault="00236EEC">
            <w:pPr>
              <w:snapToGrid w:val="0"/>
              <w:rPr>
                <w:rFonts w:ascii="仿宋" w:eastAsia="仿宋" w:hAnsi="仿宋"/>
                <w:sz w:val="24"/>
                <w:szCs w:val="28"/>
              </w:rPr>
            </w:pPr>
          </w:p>
        </w:tc>
        <w:tc>
          <w:tcPr>
            <w:tcW w:w="1800" w:type="dxa"/>
          </w:tcPr>
          <w:p w14:paraId="19BBD7C3" w14:textId="77777777" w:rsidR="00236EEC" w:rsidRPr="005E5EE4" w:rsidRDefault="00236EEC">
            <w:pPr>
              <w:snapToGrid w:val="0"/>
              <w:rPr>
                <w:rFonts w:ascii="仿宋" w:eastAsia="仿宋" w:hAnsi="仿宋"/>
                <w:sz w:val="24"/>
                <w:szCs w:val="28"/>
              </w:rPr>
            </w:pPr>
          </w:p>
        </w:tc>
        <w:tc>
          <w:tcPr>
            <w:tcW w:w="1332" w:type="dxa"/>
          </w:tcPr>
          <w:p w14:paraId="56510DE9" w14:textId="77777777" w:rsidR="00236EEC" w:rsidRPr="005E5EE4" w:rsidRDefault="00236EEC">
            <w:pPr>
              <w:snapToGrid w:val="0"/>
              <w:rPr>
                <w:rFonts w:ascii="仿宋" w:eastAsia="仿宋" w:hAnsi="仿宋"/>
                <w:sz w:val="24"/>
                <w:szCs w:val="28"/>
              </w:rPr>
            </w:pPr>
          </w:p>
        </w:tc>
        <w:tc>
          <w:tcPr>
            <w:tcW w:w="1332" w:type="dxa"/>
          </w:tcPr>
          <w:p w14:paraId="7E8F74B7" w14:textId="77777777" w:rsidR="00236EEC" w:rsidRPr="005E5EE4" w:rsidRDefault="00236EEC">
            <w:pPr>
              <w:snapToGrid w:val="0"/>
              <w:rPr>
                <w:rFonts w:ascii="仿宋" w:eastAsia="仿宋" w:hAnsi="仿宋"/>
                <w:sz w:val="24"/>
                <w:szCs w:val="28"/>
              </w:rPr>
            </w:pPr>
          </w:p>
        </w:tc>
        <w:tc>
          <w:tcPr>
            <w:tcW w:w="1188" w:type="dxa"/>
          </w:tcPr>
          <w:p w14:paraId="607D7ED9" w14:textId="77777777" w:rsidR="00236EEC" w:rsidRPr="005E5EE4" w:rsidRDefault="00236EEC">
            <w:pPr>
              <w:snapToGrid w:val="0"/>
              <w:rPr>
                <w:rFonts w:ascii="仿宋" w:eastAsia="仿宋" w:hAnsi="仿宋"/>
                <w:sz w:val="24"/>
                <w:szCs w:val="28"/>
              </w:rPr>
            </w:pPr>
          </w:p>
        </w:tc>
      </w:tr>
      <w:tr w:rsidR="00236EEC" w:rsidRPr="005E5EE4" w14:paraId="5380CCA0" w14:textId="77777777">
        <w:trPr>
          <w:cantSplit/>
        </w:trPr>
        <w:tc>
          <w:tcPr>
            <w:tcW w:w="1728" w:type="dxa"/>
          </w:tcPr>
          <w:p w14:paraId="2459C72C" w14:textId="77777777" w:rsidR="00236EEC" w:rsidRPr="005E5EE4" w:rsidRDefault="00A27180">
            <w:pPr>
              <w:snapToGrid w:val="0"/>
              <w:jc w:val="right"/>
              <w:rPr>
                <w:rFonts w:ascii="仿宋" w:eastAsia="仿宋" w:hAnsi="仿宋"/>
                <w:sz w:val="24"/>
                <w:szCs w:val="28"/>
              </w:rPr>
            </w:pPr>
            <w:r w:rsidRPr="005E5EE4">
              <w:rPr>
                <w:rFonts w:ascii="仿宋" w:eastAsia="仿宋" w:hAnsi="仿宋"/>
                <w:sz w:val="24"/>
                <w:szCs w:val="28"/>
              </w:rPr>
              <w:t>开放式基金</w:t>
            </w:r>
          </w:p>
        </w:tc>
        <w:tc>
          <w:tcPr>
            <w:tcW w:w="1440" w:type="dxa"/>
          </w:tcPr>
          <w:p w14:paraId="233AA0A7" w14:textId="77777777" w:rsidR="00236EEC" w:rsidRPr="005E5EE4" w:rsidRDefault="00236EEC">
            <w:pPr>
              <w:snapToGrid w:val="0"/>
              <w:rPr>
                <w:rFonts w:ascii="仿宋" w:eastAsia="仿宋" w:hAnsi="仿宋"/>
                <w:sz w:val="24"/>
                <w:szCs w:val="28"/>
              </w:rPr>
            </w:pPr>
          </w:p>
        </w:tc>
        <w:tc>
          <w:tcPr>
            <w:tcW w:w="1260" w:type="dxa"/>
          </w:tcPr>
          <w:p w14:paraId="1B31ECF4" w14:textId="77777777" w:rsidR="00236EEC" w:rsidRPr="005E5EE4" w:rsidRDefault="00236EEC">
            <w:pPr>
              <w:snapToGrid w:val="0"/>
              <w:rPr>
                <w:rFonts w:ascii="仿宋" w:eastAsia="仿宋" w:hAnsi="仿宋"/>
                <w:sz w:val="24"/>
                <w:szCs w:val="28"/>
              </w:rPr>
            </w:pPr>
          </w:p>
        </w:tc>
        <w:tc>
          <w:tcPr>
            <w:tcW w:w="1440" w:type="dxa"/>
          </w:tcPr>
          <w:p w14:paraId="655C0EA7" w14:textId="77777777" w:rsidR="00236EEC" w:rsidRPr="005E5EE4" w:rsidRDefault="00236EEC">
            <w:pPr>
              <w:snapToGrid w:val="0"/>
              <w:rPr>
                <w:rFonts w:ascii="仿宋" w:eastAsia="仿宋" w:hAnsi="仿宋"/>
                <w:sz w:val="24"/>
                <w:szCs w:val="28"/>
              </w:rPr>
            </w:pPr>
          </w:p>
        </w:tc>
        <w:tc>
          <w:tcPr>
            <w:tcW w:w="1800" w:type="dxa"/>
          </w:tcPr>
          <w:p w14:paraId="17AAF77C" w14:textId="77777777" w:rsidR="00236EEC" w:rsidRPr="005E5EE4" w:rsidRDefault="00236EEC">
            <w:pPr>
              <w:snapToGrid w:val="0"/>
              <w:rPr>
                <w:rFonts w:ascii="仿宋" w:eastAsia="仿宋" w:hAnsi="仿宋"/>
                <w:sz w:val="24"/>
                <w:szCs w:val="28"/>
              </w:rPr>
            </w:pPr>
          </w:p>
        </w:tc>
        <w:tc>
          <w:tcPr>
            <w:tcW w:w="1332" w:type="dxa"/>
          </w:tcPr>
          <w:p w14:paraId="14E50938" w14:textId="77777777" w:rsidR="00236EEC" w:rsidRPr="005E5EE4" w:rsidRDefault="00236EEC">
            <w:pPr>
              <w:snapToGrid w:val="0"/>
              <w:rPr>
                <w:rFonts w:ascii="仿宋" w:eastAsia="仿宋" w:hAnsi="仿宋"/>
                <w:sz w:val="24"/>
                <w:szCs w:val="28"/>
              </w:rPr>
            </w:pPr>
          </w:p>
        </w:tc>
        <w:tc>
          <w:tcPr>
            <w:tcW w:w="1332" w:type="dxa"/>
          </w:tcPr>
          <w:p w14:paraId="319F7386" w14:textId="77777777" w:rsidR="00236EEC" w:rsidRPr="005E5EE4" w:rsidRDefault="00236EEC">
            <w:pPr>
              <w:snapToGrid w:val="0"/>
              <w:rPr>
                <w:rFonts w:ascii="仿宋" w:eastAsia="仿宋" w:hAnsi="仿宋"/>
                <w:sz w:val="24"/>
                <w:szCs w:val="28"/>
              </w:rPr>
            </w:pPr>
          </w:p>
        </w:tc>
        <w:tc>
          <w:tcPr>
            <w:tcW w:w="1188" w:type="dxa"/>
          </w:tcPr>
          <w:p w14:paraId="4D1FAEC6" w14:textId="77777777" w:rsidR="00236EEC" w:rsidRPr="005E5EE4" w:rsidRDefault="00236EEC">
            <w:pPr>
              <w:snapToGrid w:val="0"/>
              <w:rPr>
                <w:rFonts w:ascii="仿宋" w:eastAsia="仿宋" w:hAnsi="仿宋"/>
                <w:sz w:val="24"/>
                <w:szCs w:val="28"/>
              </w:rPr>
            </w:pPr>
          </w:p>
        </w:tc>
      </w:tr>
      <w:tr w:rsidR="00236EEC" w:rsidRPr="005E5EE4" w14:paraId="0669869F" w14:textId="77777777">
        <w:trPr>
          <w:cantSplit/>
        </w:trPr>
        <w:tc>
          <w:tcPr>
            <w:tcW w:w="1728" w:type="dxa"/>
          </w:tcPr>
          <w:p w14:paraId="0F370925" w14:textId="77777777" w:rsidR="00236EEC" w:rsidRPr="005E5EE4" w:rsidRDefault="00A27180">
            <w:pPr>
              <w:snapToGrid w:val="0"/>
              <w:rPr>
                <w:rFonts w:ascii="仿宋" w:eastAsia="仿宋" w:hAnsi="仿宋"/>
                <w:b/>
                <w:bCs/>
                <w:sz w:val="24"/>
                <w:szCs w:val="28"/>
              </w:rPr>
            </w:pPr>
            <w:r w:rsidRPr="005E5EE4">
              <w:rPr>
                <w:rFonts w:ascii="仿宋" w:eastAsia="仿宋" w:hAnsi="仿宋"/>
                <w:b/>
                <w:bCs/>
                <w:sz w:val="24"/>
                <w:szCs w:val="28"/>
              </w:rPr>
              <w:t>债券</w:t>
            </w:r>
          </w:p>
        </w:tc>
        <w:tc>
          <w:tcPr>
            <w:tcW w:w="1440" w:type="dxa"/>
          </w:tcPr>
          <w:p w14:paraId="4D667CF3"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债券代码</w:t>
            </w:r>
          </w:p>
        </w:tc>
        <w:tc>
          <w:tcPr>
            <w:tcW w:w="1260" w:type="dxa"/>
          </w:tcPr>
          <w:p w14:paraId="6FD44C11"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债券名称</w:t>
            </w:r>
          </w:p>
        </w:tc>
        <w:tc>
          <w:tcPr>
            <w:tcW w:w="1440" w:type="dxa"/>
          </w:tcPr>
          <w:p w14:paraId="3E77278E"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数量（张）</w:t>
            </w:r>
          </w:p>
        </w:tc>
        <w:tc>
          <w:tcPr>
            <w:tcW w:w="1800" w:type="dxa"/>
          </w:tcPr>
          <w:p w14:paraId="7C354454" w14:textId="77777777" w:rsidR="00236EEC" w:rsidRPr="005E5EE4" w:rsidRDefault="00A27180">
            <w:pPr>
              <w:snapToGrid w:val="0"/>
              <w:rPr>
                <w:rFonts w:ascii="仿宋" w:eastAsia="仿宋" w:hAnsi="仿宋"/>
                <w:sz w:val="24"/>
                <w:szCs w:val="28"/>
              </w:rPr>
            </w:pPr>
            <w:r w:rsidRPr="005E5EE4">
              <w:rPr>
                <w:rFonts w:ascii="仿宋" w:eastAsia="仿宋" w:hAnsi="仿宋" w:hint="eastAsia"/>
                <w:sz w:val="24"/>
                <w:szCs w:val="28"/>
              </w:rPr>
              <w:t>记入投资组合</w:t>
            </w:r>
          </w:p>
        </w:tc>
        <w:tc>
          <w:tcPr>
            <w:tcW w:w="1332" w:type="dxa"/>
          </w:tcPr>
          <w:p w14:paraId="228B513D" w14:textId="77777777" w:rsidR="00236EEC" w:rsidRPr="005E5EE4" w:rsidRDefault="00236EEC">
            <w:pPr>
              <w:snapToGrid w:val="0"/>
              <w:rPr>
                <w:rFonts w:ascii="仿宋" w:eastAsia="仿宋" w:hAnsi="仿宋"/>
                <w:sz w:val="24"/>
                <w:szCs w:val="28"/>
              </w:rPr>
            </w:pPr>
          </w:p>
        </w:tc>
        <w:tc>
          <w:tcPr>
            <w:tcW w:w="1332" w:type="dxa"/>
          </w:tcPr>
          <w:p w14:paraId="55B85B6A" w14:textId="77777777" w:rsidR="00236EEC" w:rsidRPr="005E5EE4" w:rsidRDefault="00236EEC">
            <w:pPr>
              <w:snapToGrid w:val="0"/>
              <w:rPr>
                <w:rFonts w:ascii="仿宋" w:eastAsia="仿宋" w:hAnsi="仿宋"/>
                <w:sz w:val="24"/>
                <w:szCs w:val="28"/>
              </w:rPr>
            </w:pPr>
          </w:p>
        </w:tc>
        <w:tc>
          <w:tcPr>
            <w:tcW w:w="1188" w:type="dxa"/>
          </w:tcPr>
          <w:p w14:paraId="1C97CB93" w14:textId="77777777" w:rsidR="00236EEC" w:rsidRPr="005E5EE4" w:rsidRDefault="00236EEC">
            <w:pPr>
              <w:snapToGrid w:val="0"/>
              <w:rPr>
                <w:rFonts w:ascii="仿宋" w:eastAsia="仿宋" w:hAnsi="仿宋"/>
                <w:sz w:val="24"/>
                <w:szCs w:val="28"/>
              </w:rPr>
            </w:pPr>
          </w:p>
        </w:tc>
      </w:tr>
      <w:tr w:rsidR="00236EEC" w:rsidRPr="005E5EE4" w14:paraId="7E5D385B" w14:textId="77777777">
        <w:trPr>
          <w:cantSplit/>
        </w:trPr>
        <w:tc>
          <w:tcPr>
            <w:tcW w:w="1728" w:type="dxa"/>
          </w:tcPr>
          <w:p w14:paraId="195E286D" w14:textId="77777777" w:rsidR="00236EEC" w:rsidRPr="005E5EE4" w:rsidRDefault="00A27180">
            <w:pPr>
              <w:snapToGrid w:val="0"/>
              <w:jc w:val="right"/>
              <w:rPr>
                <w:rFonts w:ascii="仿宋" w:eastAsia="仿宋" w:hAnsi="仿宋"/>
                <w:sz w:val="24"/>
                <w:szCs w:val="28"/>
              </w:rPr>
            </w:pPr>
            <w:r w:rsidRPr="005E5EE4">
              <w:rPr>
                <w:rFonts w:ascii="仿宋" w:eastAsia="仿宋" w:hAnsi="仿宋"/>
                <w:sz w:val="24"/>
                <w:szCs w:val="28"/>
              </w:rPr>
              <w:t>交易所</w:t>
            </w:r>
          </w:p>
        </w:tc>
        <w:tc>
          <w:tcPr>
            <w:tcW w:w="1440" w:type="dxa"/>
          </w:tcPr>
          <w:p w14:paraId="4C41ACF2" w14:textId="77777777" w:rsidR="00236EEC" w:rsidRPr="005E5EE4" w:rsidRDefault="00236EEC">
            <w:pPr>
              <w:snapToGrid w:val="0"/>
              <w:rPr>
                <w:rFonts w:ascii="仿宋" w:eastAsia="仿宋" w:hAnsi="仿宋"/>
                <w:sz w:val="24"/>
                <w:szCs w:val="28"/>
              </w:rPr>
            </w:pPr>
          </w:p>
        </w:tc>
        <w:tc>
          <w:tcPr>
            <w:tcW w:w="1260" w:type="dxa"/>
          </w:tcPr>
          <w:p w14:paraId="0E94A778" w14:textId="77777777" w:rsidR="00236EEC" w:rsidRPr="005E5EE4" w:rsidRDefault="00236EEC">
            <w:pPr>
              <w:snapToGrid w:val="0"/>
              <w:rPr>
                <w:rFonts w:ascii="仿宋" w:eastAsia="仿宋" w:hAnsi="仿宋"/>
                <w:sz w:val="24"/>
                <w:szCs w:val="28"/>
              </w:rPr>
            </w:pPr>
          </w:p>
        </w:tc>
        <w:tc>
          <w:tcPr>
            <w:tcW w:w="1440" w:type="dxa"/>
          </w:tcPr>
          <w:p w14:paraId="77E95B1E" w14:textId="77777777" w:rsidR="00236EEC" w:rsidRPr="005E5EE4" w:rsidRDefault="00236EEC">
            <w:pPr>
              <w:snapToGrid w:val="0"/>
              <w:rPr>
                <w:rFonts w:ascii="仿宋" w:eastAsia="仿宋" w:hAnsi="仿宋"/>
                <w:sz w:val="24"/>
                <w:szCs w:val="28"/>
              </w:rPr>
            </w:pPr>
          </w:p>
        </w:tc>
        <w:tc>
          <w:tcPr>
            <w:tcW w:w="1800" w:type="dxa"/>
          </w:tcPr>
          <w:p w14:paraId="4E597466" w14:textId="77777777" w:rsidR="00236EEC" w:rsidRPr="005E5EE4" w:rsidRDefault="00236EEC">
            <w:pPr>
              <w:snapToGrid w:val="0"/>
              <w:rPr>
                <w:rFonts w:ascii="仿宋" w:eastAsia="仿宋" w:hAnsi="仿宋"/>
                <w:sz w:val="24"/>
                <w:szCs w:val="28"/>
              </w:rPr>
            </w:pPr>
          </w:p>
        </w:tc>
        <w:tc>
          <w:tcPr>
            <w:tcW w:w="1332" w:type="dxa"/>
          </w:tcPr>
          <w:p w14:paraId="58D3597A" w14:textId="77777777" w:rsidR="00236EEC" w:rsidRPr="005E5EE4" w:rsidRDefault="00236EEC">
            <w:pPr>
              <w:snapToGrid w:val="0"/>
              <w:rPr>
                <w:rFonts w:ascii="仿宋" w:eastAsia="仿宋" w:hAnsi="仿宋"/>
                <w:sz w:val="24"/>
                <w:szCs w:val="28"/>
              </w:rPr>
            </w:pPr>
          </w:p>
        </w:tc>
        <w:tc>
          <w:tcPr>
            <w:tcW w:w="1332" w:type="dxa"/>
          </w:tcPr>
          <w:p w14:paraId="3F1C70CA" w14:textId="77777777" w:rsidR="00236EEC" w:rsidRPr="005E5EE4" w:rsidRDefault="00236EEC">
            <w:pPr>
              <w:snapToGrid w:val="0"/>
              <w:rPr>
                <w:rFonts w:ascii="仿宋" w:eastAsia="仿宋" w:hAnsi="仿宋"/>
                <w:sz w:val="24"/>
                <w:szCs w:val="28"/>
              </w:rPr>
            </w:pPr>
          </w:p>
        </w:tc>
        <w:tc>
          <w:tcPr>
            <w:tcW w:w="1188" w:type="dxa"/>
          </w:tcPr>
          <w:p w14:paraId="411FDC8F" w14:textId="77777777" w:rsidR="00236EEC" w:rsidRPr="005E5EE4" w:rsidRDefault="00236EEC">
            <w:pPr>
              <w:snapToGrid w:val="0"/>
              <w:rPr>
                <w:rFonts w:ascii="仿宋" w:eastAsia="仿宋" w:hAnsi="仿宋"/>
                <w:sz w:val="24"/>
                <w:szCs w:val="28"/>
              </w:rPr>
            </w:pPr>
          </w:p>
        </w:tc>
      </w:tr>
      <w:tr w:rsidR="00236EEC" w:rsidRPr="005E5EE4" w14:paraId="1A03B3FA" w14:textId="77777777">
        <w:trPr>
          <w:cantSplit/>
        </w:trPr>
        <w:tc>
          <w:tcPr>
            <w:tcW w:w="1728" w:type="dxa"/>
          </w:tcPr>
          <w:p w14:paraId="5947F62A" w14:textId="77777777" w:rsidR="00236EEC" w:rsidRPr="005E5EE4" w:rsidRDefault="00A27180">
            <w:pPr>
              <w:snapToGrid w:val="0"/>
              <w:jc w:val="right"/>
              <w:rPr>
                <w:rFonts w:ascii="仿宋" w:eastAsia="仿宋" w:hAnsi="仿宋"/>
                <w:sz w:val="24"/>
                <w:szCs w:val="28"/>
              </w:rPr>
            </w:pPr>
            <w:r w:rsidRPr="005E5EE4">
              <w:rPr>
                <w:rFonts w:ascii="仿宋" w:eastAsia="仿宋" w:hAnsi="仿宋"/>
                <w:sz w:val="24"/>
                <w:szCs w:val="28"/>
              </w:rPr>
              <w:t>银行间</w:t>
            </w:r>
          </w:p>
        </w:tc>
        <w:tc>
          <w:tcPr>
            <w:tcW w:w="1440" w:type="dxa"/>
            <w:vAlign w:val="center"/>
          </w:tcPr>
          <w:p w14:paraId="38BB93E2" w14:textId="77777777" w:rsidR="00236EEC" w:rsidRPr="005E5EE4" w:rsidRDefault="00236EEC">
            <w:pPr>
              <w:snapToGrid w:val="0"/>
              <w:rPr>
                <w:rFonts w:ascii="仿宋" w:eastAsia="仿宋" w:hAnsi="仿宋"/>
                <w:sz w:val="24"/>
                <w:szCs w:val="28"/>
              </w:rPr>
            </w:pPr>
          </w:p>
        </w:tc>
        <w:tc>
          <w:tcPr>
            <w:tcW w:w="1260" w:type="dxa"/>
            <w:vAlign w:val="center"/>
          </w:tcPr>
          <w:p w14:paraId="0F250ACA" w14:textId="77777777" w:rsidR="00236EEC" w:rsidRPr="005E5EE4" w:rsidRDefault="00236EEC">
            <w:pPr>
              <w:snapToGrid w:val="0"/>
              <w:rPr>
                <w:rFonts w:ascii="仿宋" w:eastAsia="仿宋" w:hAnsi="仿宋"/>
                <w:sz w:val="24"/>
                <w:szCs w:val="28"/>
              </w:rPr>
            </w:pPr>
          </w:p>
        </w:tc>
        <w:tc>
          <w:tcPr>
            <w:tcW w:w="1440" w:type="dxa"/>
            <w:vAlign w:val="center"/>
          </w:tcPr>
          <w:p w14:paraId="1B1B9804" w14:textId="77777777" w:rsidR="00236EEC" w:rsidRPr="005E5EE4" w:rsidRDefault="00236EEC">
            <w:pPr>
              <w:snapToGrid w:val="0"/>
              <w:rPr>
                <w:rFonts w:ascii="仿宋" w:eastAsia="仿宋" w:hAnsi="仿宋"/>
                <w:sz w:val="24"/>
                <w:szCs w:val="28"/>
              </w:rPr>
            </w:pPr>
          </w:p>
        </w:tc>
        <w:tc>
          <w:tcPr>
            <w:tcW w:w="1800" w:type="dxa"/>
            <w:vAlign w:val="center"/>
          </w:tcPr>
          <w:p w14:paraId="0CA38083" w14:textId="77777777" w:rsidR="00236EEC" w:rsidRPr="005E5EE4" w:rsidRDefault="00236EEC">
            <w:pPr>
              <w:snapToGrid w:val="0"/>
              <w:rPr>
                <w:rFonts w:ascii="仿宋" w:eastAsia="仿宋" w:hAnsi="仿宋"/>
                <w:sz w:val="24"/>
                <w:szCs w:val="28"/>
              </w:rPr>
            </w:pPr>
          </w:p>
        </w:tc>
        <w:tc>
          <w:tcPr>
            <w:tcW w:w="1332" w:type="dxa"/>
          </w:tcPr>
          <w:p w14:paraId="7785D7C3" w14:textId="77777777" w:rsidR="00236EEC" w:rsidRPr="005E5EE4" w:rsidRDefault="00236EEC">
            <w:pPr>
              <w:snapToGrid w:val="0"/>
              <w:rPr>
                <w:rFonts w:ascii="仿宋" w:eastAsia="仿宋" w:hAnsi="仿宋"/>
                <w:sz w:val="24"/>
                <w:szCs w:val="28"/>
              </w:rPr>
            </w:pPr>
          </w:p>
        </w:tc>
        <w:tc>
          <w:tcPr>
            <w:tcW w:w="1332" w:type="dxa"/>
          </w:tcPr>
          <w:p w14:paraId="64B33A31" w14:textId="77777777" w:rsidR="00236EEC" w:rsidRPr="005E5EE4" w:rsidRDefault="00236EEC">
            <w:pPr>
              <w:snapToGrid w:val="0"/>
              <w:rPr>
                <w:rFonts w:ascii="仿宋" w:eastAsia="仿宋" w:hAnsi="仿宋"/>
                <w:sz w:val="24"/>
                <w:szCs w:val="28"/>
              </w:rPr>
            </w:pPr>
          </w:p>
        </w:tc>
        <w:tc>
          <w:tcPr>
            <w:tcW w:w="1188" w:type="dxa"/>
            <w:vAlign w:val="center"/>
          </w:tcPr>
          <w:p w14:paraId="4ACC486F" w14:textId="77777777" w:rsidR="00236EEC" w:rsidRPr="005E5EE4" w:rsidRDefault="00236EEC">
            <w:pPr>
              <w:snapToGrid w:val="0"/>
              <w:rPr>
                <w:rFonts w:ascii="仿宋" w:eastAsia="仿宋" w:hAnsi="仿宋"/>
                <w:sz w:val="24"/>
                <w:szCs w:val="28"/>
              </w:rPr>
            </w:pPr>
          </w:p>
        </w:tc>
      </w:tr>
      <w:tr w:rsidR="00236EEC" w:rsidRPr="005E5EE4" w14:paraId="20D5F57F" w14:textId="77777777">
        <w:trPr>
          <w:cantSplit/>
        </w:trPr>
        <w:tc>
          <w:tcPr>
            <w:tcW w:w="1728" w:type="dxa"/>
          </w:tcPr>
          <w:p w14:paraId="1B1C35A5" w14:textId="77777777" w:rsidR="00236EEC" w:rsidRPr="005E5EE4" w:rsidRDefault="00A27180">
            <w:pPr>
              <w:snapToGrid w:val="0"/>
              <w:rPr>
                <w:rFonts w:ascii="仿宋" w:eastAsia="仿宋" w:hAnsi="仿宋"/>
                <w:b/>
                <w:bCs/>
                <w:sz w:val="24"/>
                <w:szCs w:val="28"/>
              </w:rPr>
            </w:pPr>
            <w:r w:rsidRPr="005E5EE4">
              <w:rPr>
                <w:rFonts w:ascii="仿宋" w:eastAsia="仿宋" w:hAnsi="仿宋"/>
                <w:b/>
                <w:bCs/>
                <w:sz w:val="24"/>
                <w:szCs w:val="28"/>
              </w:rPr>
              <w:t>债券回购</w:t>
            </w:r>
          </w:p>
        </w:tc>
        <w:tc>
          <w:tcPr>
            <w:tcW w:w="1440" w:type="dxa"/>
          </w:tcPr>
          <w:p w14:paraId="2442BAC8"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回购代码</w:t>
            </w:r>
          </w:p>
        </w:tc>
        <w:tc>
          <w:tcPr>
            <w:tcW w:w="1260" w:type="dxa"/>
          </w:tcPr>
          <w:p w14:paraId="2F045B35"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交易方向</w:t>
            </w:r>
          </w:p>
        </w:tc>
        <w:tc>
          <w:tcPr>
            <w:tcW w:w="1440" w:type="dxa"/>
          </w:tcPr>
          <w:p w14:paraId="552BBDD8"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数量（张）</w:t>
            </w:r>
          </w:p>
        </w:tc>
        <w:tc>
          <w:tcPr>
            <w:tcW w:w="1800" w:type="dxa"/>
          </w:tcPr>
          <w:p w14:paraId="0A1EED26" w14:textId="77777777" w:rsidR="00236EEC" w:rsidRPr="005E5EE4" w:rsidRDefault="00A27180">
            <w:pPr>
              <w:snapToGrid w:val="0"/>
              <w:rPr>
                <w:rFonts w:ascii="仿宋" w:eastAsia="仿宋" w:hAnsi="仿宋"/>
                <w:sz w:val="24"/>
                <w:szCs w:val="28"/>
              </w:rPr>
            </w:pPr>
            <w:r w:rsidRPr="005E5EE4">
              <w:rPr>
                <w:rFonts w:ascii="仿宋" w:eastAsia="仿宋" w:hAnsi="仿宋" w:hint="eastAsia"/>
                <w:sz w:val="24"/>
                <w:szCs w:val="28"/>
              </w:rPr>
              <w:t>记入投资组合</w:t>
            </w:r>
          </w:p>
        </w:tc>
        <w:tc>
          <w:tcPr>
            <w:tcW w:w="1332" w:type="dxa"/>
          </w:tcPr>
          <w:p w14:paraId="5F7C90F0" w14:textId="77777777" w:rsidR="00236EEC" w:rsidRPr="005E5EE4" w:rsidRDefault="00236EEC">
            <w:pPr>
              <w:snapToGrid w:val="0"/>
              <w:rPr>
                <w:rFonts w:ascii="仿宋" w:eastAsia="仿宋" w:hAnsi="仿宋"/>
                <w:sz w:val="24"/>
                <w:szCs w:val="28"/>
              </w:rPr>
            </w:pPr>
          </w:p>
        </w:tc>
        <w:tc>
          <w:tcPr>
            <w:tcW w:w="1332" w:type="dxa"/>
          </w:tcPr>
          <w:p w14:paraId="48D121A0" w14:textId="77777777" w:rsidR="00236EEC" w:rsidRPr="005E5EE4" w:rsidRDefault="00236EEC">
            <w:pPr>
              <w:snapToGrid w:val="0"/>
              <w:rPr>
                <w:rFonts w:ascii="仿宋" w:eastAsia="仿宋" w:hAnsi="仿宋"/>
                <w:sz w:val="24"/>
                <w:szCs w:val="28"/>
              </w:rPr>
            </w:pPr>
          </w:p>
        </w:tc>
        <w:tc>
          <w:tcPr>
            <w:tcW w:w="1188" w:type="dxa"/>
          </w:tcPr>
          <w:p w14:paraId="1A03DA2F" w14:textId="77777777" w:rsidR="00236EEC" w:rsidRPr="005E5EE4" w:rsidRDefault="00236EEC">
            <w:pPr>
              <w:snapToGrid w:val="0"/>
              <w:rPr>
                <w:rFonts w:ascii="仿宋" w:eastAsia="仿宋" w:hAnsi="仿宋"/>
                <w:sz w:val="24"/>
                <w:szCs w:val="28"/>
              </w:rPr>
            </w:pPr>
          </w:p>
        </w:tc>
      </w:tr>
      <w:tr w:rsidR="00236EEC" w:rsidRPr="005E5EE4" w14:paraId="20E238E7" w14:textId="77777777">
        <w:trPr>
          <w:cantSplit/>
        </w:trPr>
        <w:tc>
          <w:tcPr>
            <w:tcW w:w="1728" w:type="dxa"/>
          </w:tcPr>
          <w:p w14:paraId="4B37DA5C" w14:textId="77777777" w:rsidR="00236EEC" w:rsidRPr="005E5EE4" w:rsidRDefault="00A27180">
            <w:pPr>
              <w:snapToGrid w:val="0"/>
              <w:jc w:val="right"/>
              <w:rPr>
                <w:rFonts w:ascii="仿宋" w:eastAsia="仿宋" w:hAnsi="仿宋"/>
                <w:sz w:val="24"/>
                <w:szCs w:val="28"/>
              </w:rPr>
            </w:pPr>
            <w:r w:rsidRPr="005E5EE4">
              <w:rPr>
                <w:rFonts w:ascii="仿宋" w:eastAsia="仿宋" w:hAnsi="仿宋"/>
                <w:sz w:val="24"/>
                <w:szCs w:val="28"/>
              </w:rPr>
              <w:t>交易所</w:t>
            </w:r>
          </w:p>
        </w:tc>
        <w:tc>
          <w:tcPr>
            <w:tcW w:w="1440" w:type="dxa"/>
          </w:tcPr>
          <w:p w14:paraId="38C0D15E" w14:textId="77777777" w:rsidR="00236EEC" w:rsidRPr="005E5EE4" w:rsidRDefault="00236EEC">
            <w:pPr>
              <w:snapToGrid w:val="0"/>
              <w:rPr>
                <w:rFonts w:ascii="仿宋" w:eastAsia="仿宋" w:hAnsi="仿宋"/>
                <w:sz w:val="24"/>
                <w:szCs w:val="28"/>
              </w:rPr>
            </w:pPr>
          </w:p>
        </w:tc>
        <w:tc>
          <w:tcPr>
            <w:tcW w:w="1260" w:type="dxa"/>
          </w:tcPr>
          <w:p w14:paraId="582CC3BC" w14:textId="77777777" w:rsidR="00236EEC" w:rsidRPr="005E5EE4" w:rsidRDefault="00236EEC">
            <w:pPr>
              <w:snapToGrid w:val="0"/>
              <w:rPr>
                <w:rFonts w:ascii="仿宋" w:eastAsia="仿宋" w:hAnsi="仿宋"/>
                <w:sz w:val="24"/>
                <w:szCs w:val="28"/>
              </w:rPr>
            </w:pPr>
          </w:p>
        </w:tc>
        <w:tc>
          <w:tcPr>
            <w:tcW w:w="1440" w:type="dxa"/>
          </w:tcPr>
          <w:p w14:paraId="485DF32A" w14:textId="77777777" w:rsidR="00236EEC" w:rsidRPr="005E5EE4" w:rsidRDefault="00236EEC">
            <w:pPr>
              <w:snapToGrid w:val="0"/>
              <w:rPr>
                <w:rFonts w:ascii="仿宋" w:eastAsia="仿宋" w:hAnsi="仿宋"/>
                <w:sz w:val="24"/>
                <w:szCs w:val="28"/>
              </w:rPr>
            </w:pPr>
          </w:p>
        </w:tc>
        <w:tc>
          <w:tcPr>
            <w:tcW w:w="1800" w:type="dxa"/>
          </w:tcPr>
          <w:p w14:paraId="5746735D" w14:textId="77777777" w:rsidR="00236EEC" w:rsidRPr="005E5EE4" w:rsidRDefault="00236EEC">
            <w:pPr>
              <w:snapToGrid w:val="0"/>
              <w:rPr>
                <w:rFonts w:ascii="仿宋" w:eastAsia="仿宋" w:hAnsi="仿宋"/>
                <w:sz w:val="24"/>
                <w:szCs w:val="28"/>
              </w:rPr>
            </w:pPr>
          </w:p>
        </w:tc>
        <w:tc>
          <w:tcPr>
            <w:tcW w:w="1332" w:type="dxa"/>
          </w:tcPr>
          <w:p w14:paraId="44C4A036" w14:textId="77777777" w:rsidR="00236EEC" w:rsidRPr="005E5EE4" w:rsidRDefault="00236EEC">
            <w:pPr>
              <w:snapToGrid w:val="0"/>
              <w:rPr>
                <w:rFonts w:ascii="仿宋" w:eastAsia="仿宋" w:hAnsi="仿宋"/>
                <w:sz w:val="24"/>
                <w:szCs w:val="28"/>
              </w:rPr>
            </w:pPr>
          </w:p>
        </w:tc>
        <w:tc>
          <w:tcPr>
            <w:tcW w:w="1332" w:type="dxa"/>
          </w:tcPr>
          <w:p w14:paraId="464300E6" w14:textId="77777777" w:rsidR="00236EEC" w:rsidRPr="005E5EE4" w:rsidRDefault="00236EEC">
            <w:pPr>
              <w:snapToGrid w:val="0"/>
              <w:rPr>
                <w:rFonts w:ascii="仿宋" w:eastAsia="仿宋" w:hAnsi="仿宋"/>
                <w:sz w:val="24"/>
                <w:szCs w:val="28"/>
              </w:rPr>
            </w:pPr>
          </w:p>
        </w:tc>
        <w:tc>
          <w:tcPr>
            <w:tcW w:w="1188" w:type="dxa"/>
          </w:tcPr>
          <w:p w14:paraId="138643C3" w14:textId="77777777" w:rsidR="00236EEC" w:rsidRPr="005E5EE4" w:rsidRDefault="00236EEC">
            <w:pPr>
              <w:snapToGrid w:val="0"/>
              <w:rPr>
                <w:rFonts w:ascii="仿宋" w:eastAsia="仿宋" w:hAnsi="仿宋"/>
                <w:sz w:val="24"/>
                <w:szCs w:val="28"/>
              </w:rPr>
            </w:pPr>
          </w:p>
        </w:tc>
      </w:tr>
      <w:tr w:rsidR="00236EEC" w:rsidRPr="005E5EE4" w14:paraId="630118ED" w14:textId="77777777">
        <w:trPr>
          <w:cantSplit/>
        </w:trPr>
        <w:tc>
          <w:tcPr>
            <w:tcW w:w="1728" w:type="dxa"/>
          </w:tcPr>
          <w:p w14:paraId="21ADBE13" w14:textId="77777777" w:rsidR="00236EEC" w:rsidRPr="005E5EE4" w:rsidRDefault="00A27180">
            <w:pPr>
              <w:snapToGrid w:val="0"/>
              <w:jc w:val="right"/>
              <w:rPr>
                <w:rFonts w:ascii="仿宋" w:eastAsia="仿宋" w:hAnsi="仿宋"/>
                <w:sz w:val="24"/>
                <w:szCs w:val="28"/>
              </w:rPr>
            </w:pPr>
            <w:r w:rsidRPr="005E5EE4">
              <w:rPr>
                <w:rFonts w:ascii="仿宋" w:eastAsia="仿宋" w:hAnsi="仿宋"/>
                <w:sz w:val="24"/>
                <w:szCs w:val="28"/>
              </w:rPr>
              <w:t>银行间</w:t>
            </w:r>
          </w:p>
        </w:tc>
        <w:tc>
          <w:tcPr>
            <w:tcW w:w="1440" w:type="dxa"/>
          </w:tcPr>
          <w:p w14:paraId="2161B5AC" w14:textId="77777777" w:rsidR="00236EEC" w:rsidRPr="005E5EE4" w:rsidRDefault="00236EEC">
            <w:pPr>
              <w:snapToGrid w:val="0"/>
              <w:rPr>
                <w:rFonts w:ascii="仿宋" w:eastAsia="仿宋" w:hAnsi="仿宋"/>
                <w:sz w:val="24"/>
                <w:szCs w:val="28"/>
              </w:rPr>
            </w:pPr>
          </w:p>
        </w:tc>
        <w:tc>
          <w:tcPr>
            <w:tcW w:w="1260" w:type="dxa"/>
          </w:tcPr>
          <w:p w14:paraId="3C834800" w14:textId="77777777" w:rsidR="00236EEC" w:rsidRPr="005E5EE4" w:rsidRDefault="00236EEC">
            <w:pPr>
              <w:snapToGrid w:val="0"/>
              <w:rPr>
                <w:rFonts w:ascii="仿宋" w:eastAsia="仿宋" w:hAnsi="仿宋"/>
                <w:sz w:val="24"/>
                <w:szCs w:val="28"/>
              </w:rPr>
            </w:pPr>
          </w:p>
        </w:tc>
        <w:tc>
          <w:tcPr>
            <w:tcW w:w="1440" w:type="dxa"/>
          </w:tcPr>
          <w:p w14:paraId="136DEA8A" w14:textId="77777777" w:rsidR="00236EEC" w:rsidRPr="005E5EE4" w:rsidRDefault="00236EEC">
            <w:pPr>
              <w:snapToGrid w:val="0"/>
              <w:rPr>
                <w:rFonts w:ascii="仿宋" w:eastAsia="仿宋" w:hAnsi="仿宋"/>
                <w:sz w:val="24"/>
                <w:szCs w:val="28"/>
              </w:rPr>
            </w:pPr>
          </w:p>
        </w:tc>
        <w:tc>
          <w:tcPr>
            <w:tcW w:w="1800" w:type="dxa"/>
          </w:tcPr>
          <w:p w14:paraId="7ACB6EFF" w14:textId="77777777" w:rsidR="00236EEC" w:rsidRPr="005E5EE4" w:rsidRDefault="00236EEC">
            <w:pPr>
              <w:snapToGrid w:val="0"/>
              <w:rPr>
                <w:rFonts w:ascii="仿宋" w:eastAsia="仿宋" w:hAnsi="仿宋"/>
                <w:sz w:val="24"/>
                <w:szCs w:val="28"/>
              </w:rPr>
            </w:pPr>
          </w:p>
        </w:tc>
        <w:tc>
          <w:tcPr>
            <w:tcW w:w="1332" w:type="dxa"/>
          </w:tcPr>
          <w:p w14:paraId="696E15AF" w14:textId="77777777" w:rsidR="00236EEC" w:rsidRPr="005E5EE4" w:rsidRDefault="00236EEC">
            <w:pPr>
              <w:snapToGrid w:val="0"/>
              <w:rPr>
                <w:rFonts w:ascii="仿宋" w:eastAsia="仿宋" w:hAnsi="仿宋"/>
                <w:sz w:val="24"/>
                <w:szCs w:val="28"/>
              </w:rPr>
            </w:pPr>
          </w:p>
        </w:tc>
        <w:tc>
          <w:tcPr>
            <w:tcW w:w="1332" w:type="dxa"/>
          </w:tcPr>
          <w:p w14:paraId="3F42CDE4" w14:textId="77777777" w:rsidR="00236EEC" w:rsidRPr="005E5EE4" w:rsidRDefault="00236EEC">
            <w:pPr>
              <w:snapToGrid w:val="0"/>
              <w:rPr>
                <w:rFonts w:ascii="仿宋" w:eastAsia="仿宋" w:hAnsi="仿宋"/>
                <w:sz w:val="24"/>
                <w:szCs w:val="28"/>
              </w:rPr>
            </w:pPr>
          </w:p>
        </w:tc>
        <w:tc>
          <w:tcPr>
            <w:tcW w:w="1188" w:type="dxa"/>
          </w:tcPr>
          <w:p w14:paraId="00E16C37" w14:textId="77777777" w:rsidR="00236EEC" w:rsidRPr="005E5EE4" w:rsidRDefault="00236EEC">
            <w:pPr>
              <w:snapToGrid w:val="0"/>
              <w:rPr>
                <w:rFonts w:ascii="仿宋" w:eastAsia="仿宋" w:hAnsi="仿宋"/>
                <w:sz w:val="24"/>
                <w:szCs w:val="28"/>
              </w:rPr>
            </w:pPr>
          </w:p>
        </w:tc>
      </w:tr>
      <w:tr w:rsidR="00236EEC" w:rsidRPr="005E5EE4" w14:paraId="4C937DC7" w14:textId="77777777">
        <w:trPr>
          <w:cantSplit/>
        </w:trPr>
        <w:tc>
          <w:tcPr>
            <w:tcW w:w="1728" w:type="dxa"/>
          </w:tcPr>
          <w:p w14:paraId="3C26169D" w14:textId="77777777" w:rsidR="00236EEC" w:rsidRPr="005E5EE4" w:rsidRDefault="00A27180">
            <w:pPr>
              <w:snapToGrid w:val="0"/>
              <w:rPr>
                <w:rFonts w:ascii="仿宋" w:eastAsia="仿宋" w:hAnsi="仿宋"/>
                <w:b/>
                <w:bCs/>
                <w:sz w:val="24"/>
                <w:szCs w:val="28"/>
              </w:rPr>
            </w:pPr>
            <w:r w:rsidRPr="005E5EE4">
              <w:rPr>
                <w:rFonts w:ascii="仿宋" w:eastAsia="仿宋" w:hAnsi="仿宋"/>
                <w:b/>
                <w:bCs/>
                <w:sz w:val="24"/>
                <w:szCs w:val="28"/>
              </w:rPr>
              <w:t>其他</w:t>
            </w:r>
          </w:p>
        </w:tc>
        <w:tc>
          <w:tcPr>
            <w:tcW w:w="1440" w:type="dxa"/>
          </w:tcPr>
          <w:p w14:paraId="1C3E5429" w14:textId="77777777" w:rsidR="00236EEC" w:rsidRPr="005E5EE4" w:rsidRDefault="00236EEC">
            <w:pPr>
              <w:snapToGrid w:val="0"/>
              <w:rPr>
                <w:rFonts w:ascii="仿宋" w:eastAsia="仿宋" w:hAnsi="仿宋"/>
                <w:sz w:val="24"/>
                <w:szCs w:val="28"/>
              </w:rPr>
            </w:pPr>
          </w:p>
        </w:tc>
        <w:tc>
          <w:tcPr>
            <w:tcW w:w="1260" w:type="dxa"/>
          </w:tcPr>
          <w:p w14:paraId="1E2F7B8B" w14:textId="77777777" w:rsidR="00236EEC" w:rsidRPr="005E5EE4" w:rsidRDefault="00236EEC">
            <w:pPr>
              <w:snapToGrid w:val="0"/>
              <w:rPr>
                <w:rFonts w:ascii="仿宋" w:eastAsia="仿宋" w:hAnsi="仿宋"/>
                <w:sz w:val="24"/>
                <w:szCs w:val="28"/>
              </w:rPr>
            </w:pPr>
          </w:p>
        </w:tc>
        <w:tc>
          <w:tcPr>
            <w:tcW w:w="1440" w:type="dxa"/>
          </w:tcPr>
          <w:p w14:paraId="1EA34463" w14:textId="77777777" w:rsidR="00236EEC" w:rsidRPr="005E5EE4" w:rsidRDefault="00236EEC">
            <w:pPr>
              <w:snapToGrid w:val="0"/>
              <w:rPr>
                <w:rFonts w:ascii="仿宋" w:eastAsia="仿宋" w:hAnsi="仿宋"/>
                <w:sz w:val="24"/>
                <w:szCs w:val="28"/>
              </w:rPr>
            </w:pPr>
          </w:p>
        </w:tc>
        <w:tc>
          <w:tcPr>
            <w:tcW w:w="1800" w:type="dxa"/>
          </w:tcPr>
          <w:p w14:paraId="788348FA" w14:textId="77777777" w:rsidR="00236EEC" w:rsidRPr="005E5EE4" w:rsidRDefault="00236EEC">
            <w:pPr>
              <w:snapToGrid w:val="0"/>
              <w:rPr>
                <w:rFonts w:ascii="仿宋" w:eastAsia="仿宋" w:hAnsi="仿宋"/>
                <w:sz w:val="24"/>
                <w:szCs w:val="28"/>
              </w:rPr>
            </w:pPr>
          </w:p>
        </w:tc>
        <w:tc>
          <w:tcPr>
            <w:tcW w:w="1332" w:type="dxa"/>
          </w:tcPr>
          <w:p w14:paraId="5F9395CE" w14:textId="77777777" w:rsidR="00236EEC" w:rsidRPr="005E5EE4" w:rsidRDefault="00236EEC">
            <w:pPr>
              <w:snapToGrid w:val="0"/>
              <w:rPr>
                <w:rFonts w:ascii="仿宋" w:eastAsia="仿宋" w:hAnsi="仿宋"/>
                <w:sz w:val="24"/>
                <w:szCs w:val="28"/>
              </w:rPr>
            </w:pPr>
          </w:p>
        </w:tc>
        <w:tc>
          <w:tcPr>
            <w:tcW w:w="1332" w:type="dxa"/>
          </w:tcPr>
          <w:p w14:paraId="3BE6EAC2" w14:textId="77777777" w:rsidR="00236EEC" w:rsidRPr="005E5EE4" w:rsidRDefault="00236EEC">
            <w:pPr>
              <w:snapToGrid w:val="0"/>
              <w:rPr>
                <w:rFonts w:ascii="仿宋" w:eastAsia="仿宋" w:hAnsi="仿宋"/>
                <w:sz w:val="24"/>
                <w:szCs w:val="28"/>
              </w:rPr>
            </w:pPr>
          </w:p>
        </w:tc>
        <w:tc>
          <w:tcPr>
            <w:tcW w:w="1188" w:type="dxa"/>
          </w:tcPr>
          <w:p w14:paraId="24C8F609" w14:textId="77777777" w:rsidR="00236EEC" w:rsidRPr="005E5EE4" w:rsidRDefault="00236EEC">
            <w:pPr>
              <w:snapToGrid w:val="0"/>
              <w:rPr>
                <w:rFonts w:ascii="仿宋" w:eastAsia="仿宋" w:hAnsi="仿宋"/>
                <w:sz w:val="24"/>
                <w:szCs w:val="28"/>
              </w:rPr>
            </w:pPr>
          </w:p>
        </w:tc>
      </w:tr>
      <w:tr w:rsidR="00236EEC" w:rsidRPr="005E5EE4" w14:paraId="5A04BCB1" w14:textId="77777777">
        <w:trPr>
          <w:cantSplit/>
        </w:trPr>
        <w:tc>
          <w:tcPr>
            <w:tcW w:w="1728" w:type="dxa"/>
          </w:tcPr>
          <w:p w14:paraId="514D1236" w14:textId="77777777" w:rsidR="00236EEC" w:rsidRPr="005E5EE4" w:rsidRDefault="00236EEC">
            <w:pPr>
              <w:snapToGrid w:val="0"/>
              <w:rPr>
                <w:rFonts w:ascii="仿宋" w:eastAsia="仿宋" w:hAnsi="仿宋"/>
                <w:b/>
                <w:bCs/>
                <w:sz w:val="24"/>
                <w:szCs w:val="28"/>
              </w:rPr>
            </w:pPr>
          </w:p>
        </w:tc>
        <w:tc>
          <w:tcPr>
            <w:tcW w:w="1440" w:type="dxa"/>
          </w:tcPr>
          <w:p w14:paraId="14C07012" w14:textId="77777777" w:rsidR="00236EEC" w:rsidRPr="005E5EE4" w:rsidRDefault="00236EEC">
            <w:pPr>
              <w:snapToGrid w:val="0"/>
              <w:rPr>
                <w:rFonts w:ascii="仿宋" w:eastAsia="仿宋" w:hAnsi="仿宋"/>
                <w:sz w:val="24"/>
                <w:szCs w:val="28"/>
              </w:rPr>
            </w:pPr>
          </w:p>
        </w:tc>
        <w:tc>
          <w:tcPr>
            <w:tcW w:w="1260" w:type="dxa"/>
          </w:tcPr>
          <w:p w14:paraId="35981CD6" w14:textId="77777777" w:rsidR="00236EEC" w:rsidRPr="005E5EE4" w:rsidRDefault="00236EEC">
            <w:pPr>
              <w:snapToGrid w:val="0"/>
              <w:rPr>
                <w:rFonts w:ascii="仿宋" w:eastAsia="仿宋" w:hAnsi="仿宋"/>
                <w:sz w:val="24"/>
                <w:szCs w:val="28"/>
              </w:rPr>
            </w:pPr>
          </w:p>
        </w:tc>
        <w:tc>
          <w:tcPr>
            <w:tcW w:w="1440" w:type="dxa"/>
          </w:tcPr>
          <w:p w14:paraId="2796FD5C" w14:textId="77777777" w:rsidR="00236EEC" w:rsidRPr="005E5EE4" w:rsidRDefault="00236EEC">
            <w:pPr>
              <w:snapToGrid w:val="0"/>
              <w:rPr>
                <w:rFonts w:ascii="仿宋" w:eastAsia="仿宋" w:hAnsi="仿宋"/>
                <w:sz w:val="24"/>
                <w:szCs w:val="28"/>
              </w:rPr>
            </w:pPr>
          </w:p>
        </w:tc>
        <w:tc>
          <w:tcPr>
            <w:tcW w:w="1800" w:type="dxa"/>
          </w:tcPr>
          <w:p w14:paraId="66826E10" w14:textId="77777777" w:rsidR="00236EEC" w:rsidRPr="005E5EE4" w:rsidRDefault="00236EEC">
            <w:pPr>
              <w:snapToGrid w:val="0"/>
              <w:rPr>
                <w:rFonts w:ascii="仿宋" w:eastAsia="仿宋" w:hAnsi="仿宋"/>
                <w:sz w:val="24"/>
                <w:szCs w:val="28"/>
              </w:rPr>
            </w:pPr>
          </w:p>
        </w:tc>
        <w:tc>
          <w:tcPr>
            <w:tcW w:w="1332" w:type="dxa"/>
          </w:tcPr>
          <w:p w14:paraId="34C54C22" w14:textId="77777777" w:rsidR="00236EEC" w:rsidRPr="005E5EE4" w:rsidRDefault="00236EEC">
            <w:pPr>
              <w:snapToGrid w:val="0"/>
              <w:rPr>
                <w:rFonts w:ascii="仿宋" w:eastAsia="仿宋" w:hAnsi="仿宋"/>
                <w:sz w:val="24"/>
                <w:szCs w:val="28"/>
              </w:rPr>
            </w:pPr>
          </w:p>
        </w:tc>
        <w:tc>
          <w:tcPr>
            <w:tcW w:w="1332" w:type="dxa"/>
          </w:tcPr>
          <w:p w14:paraId="1006728C" w14:textId="77777777" w:rsidR="00236EEC" w:rsidRPr="005E5EE4" w:rsidRDefault="00236EEC">
            <w:pPr>
              <w:snapToGrid w:val="0"/>
              <w:rPr>
                <w:rFonts w:ascii="仿宋" w:eastAsia="仿宋" w:hAnsi="仿宋"/>
                <w:sz w:val="24"/>
                <w:szCs w:val="28"/>
              </w:rPr>
            </w:pPr>
          </w:p>
        </w:tc>
        <w:tc>
          <w:tcPr>
            <w:tcW w:w="1188" w:type="dxa"/>
          </w:tcPr>
          <w:p w14:paraId="62650F31" w14:textId="77777777" w:rsidR="00236EEC" w:rsidRPr="005E5EE4" w:rsidRDefault="00236EEC">
            <w:pPr>
              <w:snapToGrid w:val="0"/>
              <w:rPr>
                <w:rFonts w:ascii="仿宋" w:eastAsia="仿宋" w:hAnsi="仿宋"/>
                <w:sz w:val="24"/>
                <w:szCs w:val="28"/>
              </w:rPr>
            </w:pPr>
          </w:p>
        </w:tc>
      </w:tr>
    </w:tbl>
    <w:p w14:paraId="02C7AFBE" w14:textId="77777777" w:rsidR="00236EEC" w:rsidRPr="005E5EE4" w:rsidRDefault="00A27180">
      <w:pPr>
        <w:pStyle w:val="xl30"/>
        <w:widowControl w:val="0"/>
        <w:spacing w:before="0" w:beforeAutospacing="0" w:after="0" w:afterAutospacing="0" w:line="360" w:lineRule="auto"/>
        <w:rPr>
          <w:rFonts w:ascii="仿宋" w:eastAsia="仿宋" w:hAnsi="仿宋"/>
          <w:kern w:val="2"/>
          <w:szCs w:val="28"/>
        </w:rPr>
      </w:pPr>
      <w:r w:rsidRPr="005E5EE4">
        <w:rPr>
          <w:rFonts w:ascii="仿宋" w:eastAsia="仿宋" w:hAnsi="仿宋"/>
          <w:kern w:val="2"/>
          <w:szCs w:val="28"/>
        </w:rPr>
        <w:t>证券资产清单</w:t>
      </w:r>
    </w:p>
    <w:p w14:paraId="41ADAC8B" w14:textId="50EF021F" w:rsidR="00236EEC" w:rsidRPr="005E5EE4" w:rsidRDefault="00A27180">
      <w:pPr>
        <w:pBdr>
          <w:bottom w:val="single" w:sz="6" w:space="12" w:color="auto"/>
        </w:pBdr>
        <w:tabs>
          <w:tab w:val="left" w:pos="330"/>
        </w:tabs>
        <w:wordWrap w:val="0"/>
        <w:jc w:val="right"/>
        <w:rPr>
          <w:rFonts w:ascii="仿宋" w:eastAsia="仿宋" w:hAnsi="仿宋"/>
          <w:sz w:val="28"/>
        </w:rPr>
      </w:pPr>
      <w:r w:rsidRPr="005E5EE4">
        <w:rPr>
          <w:rFonts w:ascii="仿宋" w:eastAsia="仿宋" w:hAnsi="仿宋"/>
          <w:sz w:val="30"/>
        </w:rPr>
        <w:tab/>
      </w:r>
      <w:r w:rsidR="00670E30" w:rsidRPr="005E5EE4">
        <w:rPr>
          <w:rFonts w:ascii="仿宋" w:eastAsia="仿宋" w:hAnsi="仿宋" w:hint="eastAsia"/>
          <w:sz w:val="30"/>
        </w:rPr>
        <w:t>建信理财有限责任公司</w:t>
      </w:r>
    </w:p>
    <w:p w14:paraId="3EC123E5" w14:textId="77777777" w:rsidR="00236EEC" w:rsidRPr="005E5EE4" w:rsidRDefault="00A27180">
      <w:pPr>
        <w:pBdr>
          <w:bottom w:val="single" w:sz="6" w:space="12" w:color="auto"/>
        </w:pBdr>
        <w:jc w:val="right"/>
        <w:rPr>
          <w:rFonts w:ascii="仿宋" w:eastAsia="仿宋" w:hAnsi="仿宋"/>
          <w:sz w:val="28"/>
        </w:rPr>
      </w:pPr>
      <w:r w:rsidRPr="005E5EE4">
        <w:rPr>
          <w:rFonts w:ascii="仿宋" w:eastAsia="仿宋" w:hAnsi="仿宋" w:hint="eastAsia"/>
          <w:sz w:val="28"/>
        </w:rPr>
        <w:t>年   月   日</w:t>
      </w:r>
    </w:p>
    <w:p w14:paraId="128AD90B" w14:textId="77777777" w:rsidR="00236EEC" w:rsidRPr="005E5EE4" w:rsidRDefault="00A27180">
      <w:pPr>
        <w:spacing w:before="120" w:after="120"/>
        <w:jc w:val="center"/>
        <w:rPr>
          <w:rFonts w:ascii="仿宋" w:eastAsia="仿宋" w:hAnsi="仿宋"/>
          <w:b/>
          <w:bCs/>
          <w:sz w:val="28"/>
        </w:rPr>
      </w:pPr>
      <w:r w:rsidRPr="005E5EE4">
        <w:rPr>
          <w:rFonts w:ascii="仿宋" w:eastAsia="仿宋" w:hAnsi="仿宋" w:hint="eastAsia"/>
          <w:b/>
          <w:bCs/>
          <w:sz w:val="28"/>
        </w:rPr>
        <w:t>托管人接收确认</w:t>
      </w:r>
    </w:p>
    <w:p w14:paraId="73B52E18" w14:textId="06E15233" w:rsidR="00236EEC" w:rsidRPr="005E5EE4" w:rsidRDefault="00670E30">
      <w:pPr>
        <w:rPr>
          <w:rFonts w:ascii="彩虹粗仿宋" w:eastAsia="彩虹粗仿宋" w:hAnsi="仿宋"/>
          <w:sz w:val="28"/>
        </w:rPr>
      </w:pPr>
      <w:r w:rsidRPr="005E5EE4">
        <w:rPr>
          <w:rFonts w:ascii="彩虹粗仿宋" w:eastAsia="彩虹粗仿宋" w:hAnsi="宋体" w:hint="eastAsia"/>
          <w:b/>
          <w:sz w:val="28"/>
          <w:szCs w:val="28"/>
          <w:u w:val="single"/>
        </w:rPr>
        <w:t>建信理财有限责任公司</w:t>
      </w:r>
      <w:r w:rsidR="00A27180" w:rsidRPr="005E5EE4">
        <w:rPr>
          <w:rFonts w:ascii="彩虹粗仿宋" w:eastAsia="彩虹粗仿宋" w:hAnsi="仿宋" w:hint="eastAsia"/>
          <w:sz w:val="28"/>
        </w:rPr>
        <w:t>：</w:t>
      </w:r>
    </w:p>
    <w:p w14:paraId="08B64A47" w14:textId="77777777" w:rsidR="00236EEC" w:rsidRPr="005E5EE4" w:rsidRDefault="00A27180">
      <w:pPr>
        <w:ind w:firstLine="420"/>
        <w:rPr>
          <w:rFonts w:ascii="彩虹粗仿宋" w:eastAsia="彩虹粗仿宋" w:hAnsi="仿宋"/>
          <w:sz w:val="28"/>
        </w:rPr>
      </w:pPr>
      <w:r w:rsidRPr="005E5EE4">
        <w:rPr>
          <w:rFonts w:ascii="彩虹粗仿宋" w:eastAsia="彩虹粗仿宋" w:hAnsi="仿宋" w:hint="eastAsia"/>
          <w:sz w:val="28"/>
        </w:rPr>
        <w:t>我行于</w:t>
      </w:r>
      <w:r w:rsidRPr="005E5EE4">
        <w:rPr>
          <w:rFonts w:ascii="彩虹粗仿宋" w:eastAsia="彩虹粗仿宋" w:hAnsi="仿宋" w:hint="eastAsia"/>
          <w:sz w:val="28"/>
          <w:u w:val="single"/>
        </w:rPr>
        <w:t xml:space="preserve">     </w:t>
      </w:r>
      <w:r w:rsidRPr="005E5EE4">
        <w:rPr>
          <w:rFonts w:ascii="彩虹粗仿宋" w:eastAsia="彩虹粗仿宋" w:hAnsi="仿宋" w:hint="eastAsia"/>
          <w:sz w:val="28"/>
        </w:rPr>
        <w:t>年</w:t>
      </w:r>
      <w:r w:rsidRPr="005E5EE4">
        <w:rPr>
          <w:rFonts w:ascii="彩虹粗仿宋" w:eastAsia="彩虹粗仿宋" w:hAnsi="仿宋" w:hint="eastAsia"/>
          <w:sz w:val="28"/>
          <w:u w:val="single"/>
        </w:rPr>
        <w:t xml:space="preserve">  </w:t>
      </w:r>
      <w:r w:rsidRPr="005E5EE4">
        <w:rPr>
          <w:rFonts w:ascii="彩虹粗仿宋" w:eastAsia="彩虹粗仿宋" w:hAnsi="仿宋" w:hint="eastAsia"/>
          <w:sz w:val="28"/>
        </w:rPr>
        <w:t>月</w:t>
      </w:r>
      <w:r w:rsidRPr="005E5EE4">
        <w:rPr>
          <w:rFonts w:ascii="彩虹粗仿宋" w:eastAsia="彩虹粗仿宋" w:hAnsi="仿宋" w:hint="eastAsia"/>
          <w:sz w:val="28"/>
          <w:u w:val="single"/>
        </w:rPr>
        <w:t xml:space="preserve">  </w:t>
      </w:r>
      <w:r w:rsidRPr="005E5EE4">
        <w:rPr>
          <w:rFonts w:ascii="彩虹粗仿宋" w:eastAsia="彩虹粗仿宋" w:hAnsi="仿宋" w:hint="eastAsia"/>
          <w:sz w:val="28"/>
        </w:rPr>
        <w:t>日收到贵</w:t>
      </w:r>
      <w:r w:rsidRPr="005E5EE4">
        <w:rPr>
          <w:rFonts w:ascii="彩虹粗仿宋" w:eastAsia="彩虹粗仿宋" w:hAnsi="仿宋"/>
          <w:sz w:val="28"/>
        </w:rPr>
        <w:t>公司</w:t>
      </w:r>
      <w:r w:rsidRPr="005E5EE4">
        <w:rPr>
          <w:rFonts w:ascii="彩虹粗仿宋" w:eastAsia="彩虹粗仿宋" w:hAnsi="仿宋" w:hint="eastAsia"/>
          <w:sz w:val="28"/>
        </w:rPr>
        <w:t>移交上述证券资产，核对无误，予以接收。</w:t>
      </w:r>
    </w:p>
    <w:p w14:paraId="544C4D80" w14:textId="77777777" w:rsidR="00236EEC" w:rsidRPr="005E5EE4" w:rsidRDefault="00A27180">
      <w:pPr>
        <w:wordWrap w:val="0"/>
        <w:jc w:val="right"/>
        <w:rPr>
          <w:rFonts w:ascii="彩虹粗仿宋" w:eastAsia="彩虹粗仿宋" w:hAnsi="仿宋"/>
          <w:sz w:val="28"/>
        </w:rPr>
      </w:pPr>
      <w:r w:rsidRPr="005E5EE4">
        <w:rPr>
          <w:rFonts w:ascii="彩虹粗仿宋" w:eastAsia="彩虹粗仿宋" w:hAnsi="仿宋" w:hint="eastAsia"/>
          <w:sz w:val="28"/>
        </w:rPr>
        <w:t>中国建设银行股份有限公司</w:t>
      </w:r>
      <w:r w:rsidR="00231040" w:rsidRPr="005E5EE4">
        <w:rPr>
          <w:rFonts w:ascii="彩虹粗仿宋" w:eastAsia="彩虹粗仿宋" w:hAnsi="仿宋" w:hint="eastAsia"/>
          <w:sz w:val="28"/>
        </w:rPr>
        <w:t>广东省分行</w:t>
      </w:r>
      <w:r w:rsidRPr="005E5EE4">
        <w:rPr>
          <w:rFonts w:ascii="彩虹粗仿宋" w:eastAsia="彩虹粗仿宋" w:hAnsi="仿宋" w:hint="eastAsia"/>
          <w:sz w:val="28"/>
        </w:rPr>
        <w:t>（业务章）</w:t>
      </w:r>
    </w:p>
    <w:p w14:paraId="0E45FAD3" w14:textId="77777777" w:rsidR="00236EEC" w:rsidRPr="005E5EE4" w:rsidRDefault="00A27180">
      <w:pPr>
        <w:tabs>
          <w:tab w:val="center" w:pos="4063"/>
          <w:tab w:val="right" w:pos="8126"/>
        </w:tabs>
        <w:wordWrap w:val="0"/>
        <w:jc w:val="left"/>
        <w:rPr>
          <w:rFonts w:ascii="彩虹粗仿宋" w:eastAsia="彩虹粗仿宋" w:hAnsi="仿宋"/>
          <w:sz w:val="28"/>
        </w:rPr>
        <w:sectPr w:rsidR="00236EEC" w:rsidRPr="005E5EE4">
          <w:footerReference w:type="even" r:id="rId10"/>
          <w:footerReference w:type="default" r:id="rId11"/>
          <w:pgSz w:w="11906" w:h="16838"/>
          <w:pgMar w:top="1440" w:right="1800" w:bottom="1440" w:left="1980" w:header="851" w:footer="992" w:gutter="0"/>
          <w:cols w:space="720"/>
          <w:docGrid w:type="lines" w:linePitch="312"/>
        </w:sectPr>
      </w:pPr>
      <w:r w:rsidRPr="005E5EE4">
        <w:rPr>
          <w:rFonts w:ascii="彩虹粗仿宋" w:eastAsia="彩虹粗仿宋" w:hAnsi="仿宋"/>
          <w:sz w:val="28"/>
        </w:rPr>
        <w:tab/>
      </w:r>
      <w:r w:rsidRPr="005E5EE4">
        <w:rPr>
          <w:rFonts w:ascii="彩虹粗仿宋" w:eastAsia="彩虹粗仿宋" w:hAnsi="仿宋"/>
          <w:sz w:val="28"/>
        </w:rPr>
        <w:tab/>
      </w:r>
      <w:r w:rsidRPr="005E5EE4">
        <w:rPr>
          <w:rFonts w:ascii="彩虹粗仿宋" w:eastAsia="彩虹粗仿宋" w:hAnsi="仿宋" w:hint="eastAsia"/>
          <w:sz w:val="28"/>
        </w:rPr>
        <w:t xml:space="preserve">   年    月   日</w:t>
      </w:r>
    </w:p>
    <w:p w14:paraId="2DB42388" w14:textId="652DCF72" w:rsidR="00236EEC" w:rsidRPr="005E5EE4" w:rsidRDefault="00A27180">
      <w:pPr>
        <w:pStyle w:val="1"/>
        <w:spacing w:line="560" w:lineRule="exact"/>
        <w:rPr>
          <w:rFonts w:ascii="彩虹黑体" w:eastAsia="彩虹黑体" w:hAnsi="黑体"/>
          <w:bCs/>
          <w:color w:val="auto"/>
          <w:kern w:val="2"/>
          <w:sz w:val="28"/>
          <w:szCs w:val="28"/>
        </w:rPr>
      </w:pPr>
      <w:bookmarkStart w:id="386" w:name="_Toc34641276"/>
      <w:r w:rsidRPr="005E5EE4">
        <w:rPr>
          <w:rFonts w:ascii="彩虹黑体" w:eastAsia="彩虹黑体" w:hAnsi="黑体" w:hint="eastAsia"/>
          <w:bCs/>
          <w:color w:val="auto"/>
          <w:kern w:val="2"/>
          <w:sz w:val="28"/>
          <w:szCs w:val="28"/>
        </w:rPr>
        <w:lastRenderedPageBreak/>
        <w:t>附件</w:t>
      </w:r>
      <w:r w:rsidR="000E450D" w:rsidRPr="005E5EE4">
        <w:rPr>
          <w:rFonts w:ascii="彩虹黑体" w:eastAsia="彩虹黑体" w:hAnsi="黑体" w:hint="eastAsia"/>
          <w:bCs/>
          <w:color w:val="auto"/>
          <w:kern w:val="2"/>
          <w:sz w:val="28"/>
          <w:szCs w:val="28"/>
        </w:rPr>
        <w:t>3</w:t>
      </w:r>
      <w:r w:rsidRPr="005E5EE4">
        <w:rPr>
          <w:rFonts w:ascii="彩虹黑体" w:eastAsia="彩虹黑体" w:hAnsi="黑体" w:hint="eastAsia"/>
          <w:bCs/>
          <w:color w:val="auto"/>
          <w:kern w:val="2"/>
          <w:sz w:val="28"/>
          <w:szCs w:val="28"/>
        </w:rPr>
        <w:t>：</w:t>
      </w:r>
      <w:bookmarkEnd w:id="386"/>
    </w:p>
    <w:p w14:paraId="72C3D8B1" w14:textId="77777777" w:rsidR="00236EEC" w:rsidRPr="005E5EE4" w:rsidRDefault="00236EEC">
      <w:pPr>
        <w:rPr>
          <w:rFonts w:ascii="仿宋" w:eastAsia="仿宋" w:hAnsi="仿宋"/>
          <w:sz w:val="28"/>
        </w:rPr>
      </w:pPr>
    </w:p>
    <w:p w14:paraId="5E5CF8A8" w14:textId="77777777" w:rsidR="00236EEC" w:rsidRPr="005E5EE4" w:rsidRDefault="00A27180">
      <w:pPr>
        <w:jc w:val="center"/>
        <w:rPr>
          <w:rFonts w:ascii="彩虹黑体" w:eastAsia="彩虹黑体" w:hAnsi="仿宋"/>
          <w:b/>
          <w:bCs/>
          <w:sz w:val="36"/>
          <w:szCs w:val="36"/>
        </w:rPr>
      </w:pPr>
      <w:r w:rsidRPr="005E5EE4">
        <w:rPr>
          <w:rFonts w:ascii="彩虹黑体" w:eastAsia="彩虹黑体" w:hAnsi="仿宋" w:hint="eastAsia"/>
          <w:b/>
          <w:bCs/>
          <w:sz w:val="36"/>
          <w:szCs w:val="36"/>
        </w:rPr>
        <w:t>实物凭证移交确认单（样本</w:t>
      </w:r>
      <w:r w:rsidRPr="005E5EE4">
        <w:rPr>
          <w:rFonts w:ascii="彩虹黑体" w:eastAsia="彩虹黑体" w:hAnsi="仿宋"/>
          <w:b/>
          <w:bCs/>
          <w:sz w:val="36"/>
          <w:szCs w:val="36"/>
        </w:rPr>
        <w:t>）</w:t>
      </w:r>
    </w:p>
    <w:p w14:paraId="2FBC36B3" w14:textId="77777777" w:rsidR="00236EEC" w:rsidRPr="005E5EE4" w:rsidRDefault="00236EEC">
      <w:pPr>
        <w:jc w:val="center"/>
        <w:rPr>
          <w:rFonts w:ascii="仿宋" w:eastAsia="仿宋" w:hAnsi="仿宋"/>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26"/>
        <w:gridCol w:w="859"/>
        <w:gridCol w:w="1375"/>
        <w:gridCol w:w="1034"/>
        <w:gridCol w:w="1410"/>
        <w:gridCol w:w="1425"/>
        <w:gridCol w:w="3969"/>
        <w:gridCol w:w="1985"/>
      </w:tblGrid>
      <w:tr w:rsidR="00236EEC" w:rsidRPr="005E5EE4" w14:paraId="714A3140" w14:textId="77777777">
        <w:tc>
          <w:tcPr>
            <w:tcW w:w="817" w:type="dxa"/>
          </w:tcPr>
          <w:p w14:paraId="628B398E" w14:textId="77777777" w:rsidR="00236EEC" w:rsidRPr="005E5EE4" w:rsidRDefault="00A27180">
            <w:pPr>
              <w:rPr>
                <w:rFonts w:ascii="彩虹粗仿宋" w:eastAsia="彩虹粗仿宋" w:hAnsi="仿宋"/>
                <w:sz w:val="28"/>
              </w:rPr>
            </w:pPr>
            <w:r w:rsidRPr="005E5EE4">
              <w:rPr>
                <w:rFonts w:ascii="彩虹粗仿宋" w:eastAsia="彩虹粗仿宋" w:hAnsi="仿宋" w:hint="eastAsia"/>
                <w:sz w:val="28"/>
              </w:rPr>
              <w:t>序号</w:t>
            </w:r>
          </w:p>
        </w:tc>
        <w:tc>
          <w:tcPr>
            <w:tcW w:w="1126" w:type="dxa"/>
          </w:tcPr>
          <w:p w14:paraId="122BF633" w14:textId="77777777" w:rsidR="00236EEC" w:rsidRPr="005E5EE4" w:rsidRDefault="00A27180">
            <w:pPr>
              <w:rPr>
                <w:rFonts w:ascii="彩虹粗仿宋" w:eastAsia="彩虹粗仿宋" w:hAnsi="仿宋"/>
                <w:sz w:val="28"/>
              </w:rPr>
            </w:pPr>
            <w:r w:rsidRPr="005E5EE4">
              <w:rPr>
                <w:rFonts w:ascii="彩虹粗仿宋" w:eastAsia="彩虹粗仿宋" w:hAnsi="仿宋" w:hint="eastAsia"/>
                <w:sz w:val="28"/>
              </w:rPr>
              <w:t>实物凭证类型</w:t>
            </w:r>
          </w:p>
        </w:tc>
        <w:tc>
          <w:tcPr>
            <w:tcW w:w="859" w:type="dxa"/>
          </w:tcPr>
          <w:p w14:paraId="3B90AE70" w14:textId="77777777" w:rsidR="00236EEC" w:rsidRPr="005E5EE4" w:rsidRDefault="00A27180">
            <w:pPr>
              <w:rPr>
                <w:rFonts w:ascii="彩虹粗仿宋" w:eastAsia="彩虹粗仿宋" w:hAnsi="仿宋"/>
                <w:sz w:val="28"/>
              </w:rPr>
            </w:pPr>
            <w:r w:rsidRPr="005E5EE4">
              <w:rPr>
                <w:rFonts w:ascii="彩虹粗仿宋" w:eastAsia="彩虹粗仿宋" w:hAnsi="仿宋" w:hint="eastAsia"/>
                <w:sz w:val="28"/>
              </w:rPr>
              <w:t>存款机构</w:t>
            </w:r>
          </w:p>
        </w:tc>
        <w:tc>
          <w:tcPr>
            <w:tcW w:w="1375" w:type="dxa"/>
          </w:tcPr>
          <w:p w14:paraId="3880C319" w14:textId="77777777" w:rsidR="00236EEC" w:rsidRPr="005E5EE4" w:rsidRDefault="00A27180">
            <w:pPr>
              <w:rPr>
                <w:rFonts w:ascii="彩虹粗仿宋" w:eastAsia="彩虹粗仿宋" w:hAnsi="仿宋"/>
                <w:sz w:val="28"/>
              </w:rPr>
            </w:pPr>
            <w:r w:rsidRPr="005E5EE4">
              <w:rPr>
                <w:rFonts w:ascii="彩虹粗仿宋" w:eastAsia="彩虹粗仿宋" w:hAnsi="仿宋" w:hint="eastAsia"/>
                <w:sz w:val="28"/>
              </w:rPr>
              <w:t>户名</w:t>
            </w:r>
          </w:p>
        </w:tc>
        <w:tc>
          <w:tcPr>
            <w:tcW w:w="1034" w:type="dxa"/>
          </w:tcPr>
          <w:p w14:paraId="3EC969B4" w14:textId="77777777" w:rsidR="00236EEC" w:rsidRPr="005E5EE4" w:rsidRDefault="00A27180">
            <w:pPr>
              <w:rPr>
                <w:rFonts w:ascii="彩虹粗仿宋" w:eastAsia="彩虹粗仿宋" w:hAnsi="仿宋"/>
                <w:sz w:val="28"/>
              </w:rPr>
            </w:pPr>
            <w:r w:rsidRPr="005E5EE4">
              <w:rPr>
                <w:rFonts w:ascii="彩虹粗仿宋" w:eastAsia="彩虹粗仿宋" w:hAnsi="仿宋" w:hint="eastAsia"/>
                <w:sz w:val="28"/>
              </w:rPr>
              <w:t>凭证编号</w:t>
            </w:r>
          </w:p>
        </w:tc>
        <w:tc>
          <w:tcPr>
            <w:tcW w:w="1410" w:type="dxa"/>
          </w:tcPr>
          <w:p w14:paraId="4FE8ED24" w14:textId="77777777" w:rsidR="00236EEC" w:rsidRPr="005E5EE4" w:rsidRDefault="00A27180">
            <w:pPr>
              <w:rPr>
                <w:rFonts w:ascii="彩虹粗仿宋" w:eastAsia="彩虹粗仿宋" w:hAnsi="仿宋"/>
                <w:sz w:val="28"/>
              </w:rPr>
            </w:pPr>
            <w:r w:rsidRPr="005E5EE4">
              <w:rPr>
                <w:rFonts w:ascii="彩虹粗仿宋" w:eastAsia="彩虹粗仿宋" w:hAnsi="仿宋" w:hint="eastAsia"/>
                <w:sz w:val="28"/>
              </w:rPr>
              <w:t>票面金额（大写）</w:t>
            </w:r>
          </w:p>
        </w:tc>
        <w:tc>
          <w:tcPr>
            <w:tcW w:w="1425" w:type="dxa"/>
          </w:tcPr>
          <w:p w14:paraId="35DE543F" w14:textId="77777777" w:rsidR="00236EEC" w:rsidRPr="005E5EE4" w:rsidRDefault="00A27180">
            <w:pPr>
              <w:rPr>
                <w:rFonts w:ascii="彩虹粗仿宋" w:eastAsia="彩虹粗仿宋" w:hAnsi="仿宋"/>
                <w:sz w:val="28"/>
              </w:rPr>
            </w:pPr>
            <w:r w:rsidRPr="005E5EE4">
              <w:rPr>
                <w:rFonts w:ascii="彩虹粗仿宋" w:eastAsia="彩虹粗仿宋" w:hAnsi="仿宋" w:hint="eastAsia"/>
                <w:sz w:val="28"/>
              </w:rPr>
              <w:t>票面金额（小写）</w:t>
            </w:r>
          </w:p>
        </w:tc>
        <w:tc>
          <w:tcPr>
            <w:tcW w:w="3969" w:type="dxa"/>
          </w:tcPr>
          <w:p w14:paraId="2D52CA62" w14:textId="77777777" w:rsidR="00236EEC" w:rsidRPr="005E5EE4" w:rsidRDefault="00A27180">
            <w:pPr>
              <w:rPr>
                <w:rFonts w:ascii="彩虹粗仿宋" w:eastAsia="彩虹粗仿宋" w:hAnsi="仿宋"/>
                <w:sz w:val="28"/>
              </w:rPr>
            </w:pPr>
            <w:r w:rsidRPr="005E5EE4">
              <w:rPr>
                <w:rFonts w:ascii="彩虹粗仿宋" w:eastAsia="彩虹粗仿宋" w:hAnsi="仿宋" w:hint="eastAsia"/>
                <w:sz w:val="28"/>
              </w:rPr>
              <w:t>所属托管资产组合名称</w:t>
            </w:r>
          </w:p>
        </w:tc>
        <w:tc>
          <w:tcPr>
            <w:tcW w:w="1985" w:type="dxa"/>
          </w:tcPr>
          <w:p w14:paraId="5C2ACEBE" w14:textId="77777777" w:rsidR="00236EEC" w:rsidRPr="005E5EE4" w:rsidRDefault="00A27180">
            <w:pPr>
              <w:rPr>
                <w:rFonts w:ascii="彩虹粗仿宋" w:eastAsia="彩虹粗仿宋" w:hAnsi="仿宋"/>
                <w:sz w:val="28"/>
              </w:rPr>
            </w:pPr>
            <w:r w:rsidRPr="005E5EE4">
              <w:rPr>
                <w:rFonts w:ascii="彩虹粗仿宋" w:eastAsia="彩虹粗仿宋" w:hAnsi="仿宋" w:hint="eastAsia"/>
                <w:sz w:val="28"/>
              </w:rPr>
              <w:t>备注</w:t>
            </w:r>
          </w:p>
        </w:tc>
      </w:tr>
      <w:tr w:rsidR="00236EEC" w:rsidRPr="005E5EE4" w14:paraId="1D47AB0B" w14:textId="77777777">
        <w:tc>
          <w:tcPr>
            <w:tcW w:w="817" w:type="dxa"/>
          </w:tcPr>
          <w:p w14:paraId="46506979" w14:textId="77777777" w:rsidR="00236EEC" w:rsidRPr="005E5EE4" w:rsidRDefault="00236EEC">
            <w:pPr>
              <w:rPr>
                <w:rFonts w:ascii="彩虹粗仿宋" w:eastAsia="彩虹粗仿宋" w:hAnsi="仿宋"/>
                <w:sz w:val="28"/>
              </w:rPr>
            </w:pPr>
          </w:p>
        </w:tc>
        <w:tc>
          <w:tcPr>
            <w:tcW w:w="1126" w:type="dxa"/>
          </w:tcPr>
          <w:p w14:paraId="15EB1F4D" w14:textId="77777777" w:rsidR="00236EEC" w:rsidRPr="005E5EE4" w:rsidRDefault="00236EEC">
            <w:pPr>
              <w:rPr>
                <w:rFonts w:ascii="彩虹粗仿宋" w:eastAsia="彩虹粗仿宋" w:hAnsi="仿宋"/>
                <w:sz w:val="28"/>
              </w:rPr>
            </w:pPr>
          </w:p>
        </w:tc>
        <w:tc>
          <w:tcPr>
            <w:tcW w:w="859" w:type="dxa"/>
          </w:tcPr>
          <w:p w14:paraId="781C865D" w14:textId="77777777" w:rsidR="00236EEC" w:rsidRPr="005E5EE4" w:rsidRDefault="00236EEC">
            <w:pPr>
              <w:rPr>
                <w:rFonts w:ascii="彩虹粗仿宋" w:eastAsia="彩虹粗仿宋" w:hAnsi="仿宋"/>
                <w:sz w:val="28"/>
              </w:rPr>
            </w:pPr>
          </w:p>
        </w:tc>
        <w:tc>
          <w:tcPr>
            <w:tcW w:w="1375" w:type="dxa"/>
          </w:tcPr>
          <w:p w14:paraId="795BA33B" w14:textId="77777777" w:rsidR="00236EEC" w:rsidRPr="005E5EE4" w:rsidRDefault="00236EEC">
            <w:pPr>
              <w:rPr>
                <w:rFonts w:ascii="彩虹粗仿宋" w:eastAsia="彩虹粗仿宋" w:hAnsi="仿宋"/>
                <w:sz w:val="28"/>
              </w:rPr>
            </w:pPr>
          </w:p>
        </w:tc>
        <w:tc>
          <w:tcPr>
            <w:tcW w:w="1034" w:type="dxa"/>
          </w:tcPr>
          <w:p w14:paraId="4B91FB9B" w14:textId="77777777" w:rsidR="00236EEC" w:rsidRPr="005E5EE4" w:rsidRDefault="00236EEC">
            <w:pPr>
              <w:rPr>
                <w:rFonts w:ascii="彩虹粗仿宋" w:eastAsia="彩虹粗仿宋" w:hAnsi="仿宋"/>
                <w:sz w:val="28"/>
              </w:rPr>
            </w:pPr>
          </w:p>
        </w:tc>
        <w:tc>
          <w:tcPr>
            <w:tcW w:w="1410" w:type="dxa"/>
          </w:tcPr>
          <w:p w14:paraId="3A6E35D0" w14:textId="77777777" w:rsidR="00236EEC" w:rsidRPr="005E5EE4" w:rsidRDefault="00236EEC">
            <w:pPr>
              <w:rPr>
                <w:rFonts w:ascii="彩虹粗仿宋" w:eastAsia="彩虹粗仿宋" w:hAnsi="仿宋"/>
                <w:sz w:val="28"/>
              </w:rPr>
            </w:pPr>
          </w:p>
        </w:tc>
        <w:tc>
          <w:tcPr>
            <w:tcW w:w="1425" w:type="dxa"/>
          </w:tcPr>
          <w:p w14:paraId="3113317F" w14:textId="77777777" w:rsidR="00236EEC" w:rsidRPr="005E5EE4" w:rsidRDefault="00236EEC">
            <w:pPr>
              <w:rPr>
                <w:rFonts w:ascii="彩虹粗仿宋" w:eastAsia="彩虹粗仿宋" w:hAnsi="仿宋"/>
                <w:sz w:val="28"/>
              </w:rPr>
            </w:pPr>
          </w:p>
        </w:tc>
        <w:tc>
          <w:tcPr>
            <w:tcW w:w="3969" w:type="dxa"/>
          </w:tcPr>
          <w:p w14:paraId="485EB32C" w14:textId="77777777" w:rsidR="00236EEC" w:rsidRPr="005E5EE4" w:rsidRDefault="00236EEC">
            <w:pPr>
              <w:rPr>
                <w:rFonts w:ascii="彩虹粗仿宋" w:eastAsia="彩虹粗仿宋" w:hAnsi="仿宋"/>
                <w:sz w:val="28"/>
              </w:rPr>
            </w:pPr>
          </w:p>
        </w:tc>
        <w:tc>
          <w:tcPr>
            <w:tcW w:w="1985" w:type="dxa"/>
          </w:tcPr>
          <w:p w14:paraId="740C773F" w14:textId="77777777" w:rsidR="00236EEC" w:rsidRPr="005E5EE4" w:rsidRDefault="00236EEC">
            <w:pPr>
              <w:rPr>
                <w:rFonts w:ascii="彩虹粗仿宋" w:eastAsia="彩虹粗仿宋" w:hAnsi="仿宋"/>
                <w:sz w:val="28"/>
              </w:rPr>
            </w:pPr>
          </w:p>
        </w:tc>
      </w:tr>
      <w:tr w:rsidR="00236EEC" w:rsidRPr="005E5EE4" w14:paraId="051D6368" w14:textId="77777777">
        <w:tc>
          <w:tcPr>
            <w:tcW w:w="817" w:type="dxa"/>
          </w:tcPr>
          <w:p w14:paraId="617981E9" w14:textId="77777777" w:rsidR="00236EEC" w:rsidRPr="005E5EE4" w:rsidRDefault="00236EEC">
            <w:pPr>
              <w:rPr>
                <w:rFonts w:ascii="彩虹粗仿宋" w:eastAsia="彩虹粗仿宋" w:hAnsi="仿宋"/>
                <w:sz w:val="28"/>
              </w:rPr>
            </w:pPr>
          </w:p>
        </w:tc>
        <w:tc>
          <w:tcPr>
            <w:tcW w:w="1126" w:type="dxa"/>
          </w:tcPr>
          <w:p w14:paraId="0D79BB56" w14:textId="77777777" w:rsidR="00236EEC" w:rsidRPr="005E5EE4" w:rsidRDefault="00236EEC">
            <w:pPr>
              <w:rPr>
                <w:rFonts w:ascii="彩虹粗仿宋" w:eastAsia="彩虹粗仿宋" w:hAnsi="仿宋"/>
                <w:sz w:val="28"/>
              </w:rPr>
            </w:pPr>
          </w:p>
        </w:tc>
        <w:tc>
          <w:tcPr>
            <w:tcW w:w="859" w:type="dxa"/>
          </w:tcPr>
          <w:p w14:paraId="1214971B" w14:textId="77777777" w:rsidR="00236EEC" w:rsidRPr="005E5EE4" w:rsidRDefault="00236EEC">
            <w:pPr>
              <w:rPr>
                <w:rFonts w:ascii="彩虹粗仿宋" w:eastAsia="彩虹粗仿宋" w:hAnsi="仿宋"/>
                <w:sz w:val="28"/>
              </w:rPr>
            </w:pPr>
          </w:p>
        </w:tc>
        <w:tc>
          <w:tcPr>
            <w:tcW w:w="1375" w:type="dxa"/>
          </w:tcPr>
          <w:p w14:paraId="3AF59783" w14:textId="77777777" w:rsidR="00236EEC" w:rsidRPr="005E5EE4" w:rsidRDefault="00236EEC">
            <w:pPr>
              <w:rPr>
                <w:rFonts w:ascii="彩虹粗仿宋" w:eastAsia="彩虹粗仿宋" w:hAnsi="仿宋"/>
                <w:sz w:val="28"/>
              </w:rPr>
            </w:pPr>
          </w:p>
        </w:tc>
        <w:tc>
          <w:tcPr>
            <w:tcW w:w="1034" w:type="dxa"/>
          </w:tcPr>
          <w:p w14:paraId="7AC258F9" w14:textId="77777777" w:rsidR="00236EEC" w:rsidRPr="005E5EE4" w:rsidRDefault="00236EEC">
            <w:pPr>
              <w:rPr>
                <w:rFonts w:ascii="彩虹粗仿宋" w:eastAsia="彩虹粗仿宋" w:hAnsi="仿宋"/>
                <w:sz w:val="28"/>
              </w:rPr>
            </w:pPr>
          </w:p>
        </w:tc>
        <w:tc>
          <w:tcPr>
            <w:tcW w:w="1410" w:type="dxa"/>
          </w:tcPr>
          <w:p w14:paraId="0CDC473D" w14:textId="77777777" w:rsidR="00236EEC" w:rsidRPr="005E5EE4" w:rsidRDefault="00236EEC">
            <w:pPr>
              <w:rPr>
                <w:rFonts w:ascii="彩虹粗仿宋" w:eastAsia="彩虹粗仿宋" w:hAnsi="仿宋"/>
                <w:sz w:val="28"/>
              </w:rPr>
            </w:pPr>
          </w:p>
        </w:tc>
        <w:tc>
          <w:tcPr>
            <w:tcW w:w="1425" w:type="dxa"/>
          </w:tcPr>
          <w:p w14:paraId="79A5AF85" w14:textId="77777777" w:rsidR="00236EEC" w:rsidRPr="005E5EE4" w:rsidRDefault="00236EEC">
            <w:pPr>
              <w:rPr>
                <w:rFonts w:ascii="彩虹粗仿宋" w:eastAsia="彩虹粗仿宋" w:hAnsi="仿宋"/>
                <w:sz w:val="28"/>
              </w:rPr>
            </w:pPr>
          </w:p>
        </w:tc>
        <w:tc>
          <w:tcPr>
            <w:tcW w:w="3969" w:type="dxa"/>
          </w:tcPr>
          <w:p w14:paraId="644B82A4" w14:textId="77777777" w:rsidR="00236EEC" w:rsidRPr="005E5EE4" w:rsidRDefault="00236EEC">
            <w:pPr>
              <w:rPr>
                <w:rFonts w:ascii="彩虹粗仿宋" w:eastAsia="彩虹粗仿宋" w:hAnsi="仿宋"/>
                <w:sz w:val="28"/>
              </w:rPr>
            </w:pPr>
          </w:p>
        </w:tc>
        <w:tc>
          <w:tcPr>
            <w:tcW w:w="1985" w:type="dxa"/>
          </w:tcPr>
          <w:p w14:paraId="3FDFBB33" w14:textId="77777777" w:rsidR="00236EEC" w:rsidRPr="005E5EE4" w:rsidRDefault="00236EEC">
            <w:pPr>
              <w:rPr>
                <w:rFonts w:ascii="彩虹粗仿宋" w:eastAsia="彩虹粗仿宋" w:hAnsi="仿宋"/>
                <w:sz w:val="28"/>
              </w:rPr>
            </w:pPr>
          </w:p>
        </w:tc>
      </w:tr>
      <w:tr w:rsidR="00236EEC" w:rsidRPr="005E5EE4" w14:paraId="28A82293" w14:textId="77777777">
        <w:tc>
          <w:tcPr>
            <w:tcW w:w="817" w:type="dxa"/>
          </w:tcPr>
          <w:p w14:paraId="537B3205" w14:textId="77777777" w:rsidR="00236EEC" w:rsidRPr="005E5EE4" w:rsidRDefault="00236EEC">
            <w:pPr>
              <w:rPr>
                <w:rFonts w:ascii="彩虹粗仿宋" w:eastAsia="彩虹粗仿宋" w:hAnsi="仿宋"/>
                <w:sz w:val="28"/>
              </w:rPr>
            </w:pPr>
          </w:p>
        </w:tc>
        <w:tc>
          <w:tcPr>
            <w:tcW w:w="1126" w:type="dxa"/>
          </w:tcPr>
          <w:p w14:paraId="383ACE39" w14:textId="77777777" w:rsidR="00236EEC" w:rsidRPr="005E5EE4" w:rsidRDefault="00236EEC">
            <w:pPr>
              <w:rPr>
                <w:rFonts w:ascii="彩虹粗仿宋" w:eastAsia="彩虹粗仿宋" w:hAnsi="仿宋"/>
                <w:sz w:val="28"/>
              </w:rPr>
            </w:pPr>
          </w:p>
        </w:tc>
        <w:tc>
          <w:tcPr>
            <w:tcW w:w="859" w:type="dxa"/>
          </w:tcPr>
          <w:p w14:paraId="43062378" w14:textId="77777777" w:rsidR="00236EEC" w:rsidRPr="005E5EE4" w:rsidRDefault="00236EEC">
            <w:pPr>
              <w:rPr>
                <w:rFonts w:ascii="彩虹粗仿宋" w:eastAsia="彩虹粗仿宋" w:hAnsi="仿宋"/>
                <w:sz w:val="28"/>
              </w:rPr>
            </w:pPr>
          </w:p>
        </w:tc>
        <w:tc>
          <w:tcPr>
            <w:tcW w:w="1375" w:type="dxa"/>
          </w:tcPr>
          <w:p w14:paraId="5D8B865D" w14:textId="77777777" w:rsidR="00236EEC" w:rsidRPr="005E5EE4" w:rsidRDefault="00236EEC">
            <w:pPr>
              <w:rPr>
                <w:rFonts w:ascii="彩虹粗仿宋" w:eastAsia="彩虹粗仿宋" w:hAnsi="仿宋"/>
                <w:sz w:val="28"/>
              </w:rPr>
            </w:pPr>
          </w:p>
        </w:tc>
        <w:tc>
          <w:tcPr>
            <w:tcW w:w="1034" w:type="dxa"/>
          </w:tcPr>
          <w:p w14:paraId="4CAE7A79" w14:textId="77777777" w:rsidR="00236EEC" w:rsidRPr="005E5EE4" w:rsidRDefault="00236EEC">
            <w:pPr>
              <w:rPr>
                <w:rFonts w:ascii="彩虹粗仿宋" w:eastAsia="彩虹粗仿宋" w:hAnsi="仿宋"/>
                <w:sz w:val="28"/>
              </w:rPr>
            </w:pPr>
          </w:p>
        </w:tc>
        <w:tc>
          <w:tcPr>
            <w:tcW w:w="1410" w:type="dxa"/>
          </w:tcPr>
          <w:p w14:paraId="5C9D41E2" w14:textId="77777777" w:rsidR="00236EEC" w:rsidRPr="005E5EE4" w:rsidRDefault="00236EEC">
            <w:pPr>
              <w:rPr>
                <w:rFonts w:ascii="彩虹粗仿宋" w:eastAsia="彩虹粗仿宋" w:hAnsi="仿宋"/>
                <w:sz w:val="28"/>
              </w:rPr>
            </w:pPr>
          </w:p>
        </w:tc>
        <w:tc>
          <w:tcPr>
            <w:tcW w:w="1425" w:type="dxa"/>
          </w:tcPr>
          <w:p w14:paraId="17F55159" w14:textId="77777777" w:rsidR="00236EEC" w:rsidRPr="005E5EE4" w:rsidRDefault="00236EEC">
            <w:pPr>
              <w:rPr>
                <w:rFonts w:ascii="彩虹粗仿宋" w:eastAsia="彩虹粗仿宋" w:hAnsi="仿宋"/>
                <w:sz w:val="28"/>
              </w:rPr>
            </w:pPr>
          </w:p>
        </w:tc>
        <w:tc>
          <w:tcPr>
            <w:tcW w:w="3969" w:type="dxa"/>
          </w:tcPr>
          <w:p w14:paraId="393E796E" w14:textId="77777777" w:rsidR="00236EEC" w:rsidRPr="005E5EE4" w:rsidRDefault="00236EEC">
            <w:pPr>
              <w:rPr>
                <w:rFonts w:ascii="彩虹粗仿宋" w:eastAsia="彩虹粗仿宋" w:hAnsi="仿宋"/>
                <w:sz w:val="28"/>
              </w:rPr>
            </w:pPr>
          </w:p>
        </w:tc>
        <w:tc>
          <w:tcPr>
            <w:tcW w:w="1985" w:type="dxa"/>
          </w:tcPr>
          <w:p w14:paraId="2CC55059" w14:textId="77777777" w:rsidR="00236EEC" w:rsidRPr="005E5EE4" w:rsidRDefault="00236EEC">
            <w:pPr>
              <w:rPr>
                <w:rFonts w:ascii="彩虹粗仿宋" w:eastAsia="彩虹粗仿宋" w:hAnsi="仿宋"/>
                <w:sz w:val="28"/>
              </w:rPr>
            </w:pPr>
          </w:p>
        </w:tc>
      </w:tr>
      <w:tr w:rsidR="00236EEC" w:rsidRPr="005E5EE4" w14:paraId="50750B76" w14:textId="77777777">
        <w:tc>
          <w:tcPr>
            <w:tcW w:w="817" w:type="dxa"/>
          </w:tcPr>
          <w:p w14:paraId="55433CBD" w14:textId="77777777" w:rsidR="00236EEC" w:rsidRPr="005E5EE4" w:rsidRDefault="00236EEC">
            <w:pPr>
              <w:rPr>
                <w:rFonts w:ascii="彩虹粗仿宋" w:eastAsia="彩虹粗仿宋" w:hAnsi="仿宋"/>
                <w:sz w:val="28"/>
              </w:rPr>
            </w:pPr>
          </w:p>
        </w:tc>
        <w:tc>
          <w:tcPr>
            <w:tcW w:w="1126" w:type="dxa"/>
          </w:tcPr>
          <w:p w14:paraId="0F7E089D" w14:textId="77777777" w:rsidR="00236EEC" w:rsidRPr="005E5EE4" w:rsidRDefault="00236EEC">
            <w:pPr>
              <w:rPr>
                <w:rFonts w:ascii="彩虹粗仿宋" w:eastAsia="彩虹粗仿宋" w:hAnsi="仿宋"/>
                <w:sz w:val="28"/>
              </w:rPr>
            </w:pPr>
          </w:p>
        </w:tc>
        <w:tc>
          <w:tcPr>
            <w:tcW w:w="859" w:type="dxa"/>
          </w:tcPr>
          <w:p w14:paraId="711D1C5D" w14:textId="77777777" w:rsidR="00236EEC" w:rsidRPr="005E5EE4" w:rsidRDefault="00236EEC">
            <w:pPr>
              <w:rPr>
                <w:rFonts w:ascii="彩虹粗仿宋" w:eastAsia="彩虹粗仿宋" w:hAnsi="仿宋"/>
                <w:sz w:val="28"/>
              </w:rPr>
            </w:pPr>
          </w:p>
        </w:tc>
        <w:tc>
          <w:tcPr>
            <w:tcW w:w="1375" w:type="dxa"/>
          </w:tcPr>
          <w:p w14:paraId="04D617DF" w14:textId="77777777" w:rsidR="00236EEC" w:rsidRPr="005E5EE4" w:rsidRDefault="00236EEC">
            <w:pPr>
              <w:rPr>
                <w:rFonts w:ascii="彩虹粗仿宋" w:eastAsia="彩虹粗仿宋" w:hAnsi="仿宋"/>
                <w:sz w:val="28"/>
              </w:rPr>
            </w:pPr>
          </w:p>
        </w:tc>
        <w:tc>
          <w:tcPr>
            <w:tcW w:w="1034" w:type="dxa"/>
          </w:tcPr>
          <w:p w14:paraId="245E71B2" w14:textId="77777777" w:rsidR="00236EEC" w:rsidRPr="005E5EE4" w:rsidRDefault="00236EEC">
            <w:pPr>
              <w:rPr>
                <w:rFonts w:ascii="彩虹粗仿宋" w:eastAsia="彩虹粗仿宋" w:hAnsi="仿宋"/>
                <w:sz w:val="28"/>
              </w:rPr>
            </w:pPr>
          </w:p>
        </w:tc>
        <w:tc>
          <w:tcPr>
            <w:tcW w:w="1410" w:type="dxa"/>
          </w:tcPr>
          <w:p w14:paraId="563C8F88" w14:textId="77777777" w:rsidR="00236EEC" w:rsidRPr="005E5EE4" w:rsidRDefault="00236EEC">
            <w:pPr>
              <w:rPr>
                <w:rFonts w:ascii="彩虹粗仿宋" w:eastAsia="彩虹粗仿宋" w:hAnsi="仿宋"/>
                <w:sz w:val="28"/>
              </w:rPr>
            </w:pPr>
          </w:p>
        </w:tc>
        <w:tc>
          <w:tcPr>
            <w:tcW w:w="1425" w:type="dxa"/>
          </w:tcPr>
          <w:p w14:paraId="6C5B3463" w14:textId="77777777" w:rsidR="00236EEC" w:rsidRPr="005E5EE4" w:rsidRDefault="00236EEC">
            <w:pPr>
              <w:rPr>
                <w:rFonts w:ascii="彩虹粗仿宋" w:eastAsia="彩虹粗仿宋" w:hAnsi="仿宋"/>
                <w:sz w:val="28"/>
              </w:rPr>
            </w:pPr>
          </w:p>
        </w:tc>
        <w:tc>
          <w:tcPr>
            <w:tcW w:w="3969" w:type="dxa"/>
          </w:tcPr>
          <w:p w14:paraId="01F5ADF5" w14:textId="77777777" w:rsidR="00236EEC" w:rsidRPr="005E5EE4" w:rsidRDefault="00236EEC">
            <w:pPr>
              <w:rPr>
                <w:rFonts w:ascii="彩虹粗仿宋" w:eastAsia="彩虹粗仿宋" w:hAnsi="仿宋"/>
                <w:sz w:val="28"/>
              </w:rPr>
            </w:pPr>
          </w:p>
        </w:tc>
        <w:tc>
          <w:tcPr>
            <w:tcW w:w="1985" w:type="dxa"/>
          </w:tcPr>
          <w:p w14:paraId="491F4A5F" w14:textId="77777777" w:rsidR="00236EEC" w:rsidRPr="005E5EE4" w:rsidRDefault="00236EEC">
            <w:pPr>
              <w:rPr>
                <w:rFonts w:ascii="彩虹粗仿宋" w:eastAsia="彩虹粗仿宋" w:hAnsi="仿宋"/>
                <w:sz w:val="28"/>
              </w:rPr>
            </w:pPr>
          </w:p>
        </w:tc>
      </w:tr>
      <w:tr w:rsidR="00236EEC" w:rsidRPr="005E5EE4" w14:paraId="3FD2DB79" w14:textId="77777777">
        <w:tc>
          <w:tcPr>
            <w:tcW w:w="817" w:type="dxa"/>
          </w:tcPr>
          <w:p w14:paraId="35457C65" w14:textId="77777777" w:rsidR="00236EEC" w:rsidRPr="005E5EE4" w:rsidRDefault="00236EEC">
            <w:pPr>
              <w:rPr>
                <w:rFonts w:ascii="彩虹粗仿宋" w:eastAsia="彩虹粗仿宋" w:hAnsi="仿宋"/>
                <w:sz w:val="28"/>
              </w:rPr>
            </w:pPr>
          </w:p>
        </w:tc>
        <w:tc>
          <w:tcPr>
            <w:tcW w:w="1126" w:type="dxa"/>
          </w:tcPr>
          <w:p w14:paraId="45C1EFF4" w14:textId="77777777" w:rsidR="00236EEC" w:rsidRPr="005E5EE4" w:rsidRDefault="00236EEC">
            <w:pPr>
              <w:rPr>
                <w:rFonts w:ascii="彩虹粗仿宋" w:eastAsia="彩虹粗仿宋" w:hAnsi="仿宋"/>
                <w:sz w:val="28"/>
              </w:rPr>
            </w:pPr>
          </w:p>
        </w:tc>
        <w:tc>
          <w:tcPr>
            <w:tcW w:w="859" w:type="dxa"/>
          </w:tcPr>
          <w:p w14:paraId="3C1F457F" w14:textId="77777777" w:rsidR="00236EEC" w:rsidRPr="005E5EE4" w:rsidRDefault="00236EEC">
            <w:pPr>
              <w:rPr>
                <w:rFonts w:ascii="彩虹粗仿宋" w:eastAsia="彩虹粗仿宋" w:hAnsi="仿宋"/>
                <w:sz w:val="28"/>
              </w:rPr>
            </w:pPr>
          </w:p>
        </w:tc>
        <w:tc>
          <w:tcPr>
            <w:tcW w:w="1375" w:type="dxa"/>
          </w:tcPr>
          <w:p w14:paraId="16B9FB85" w14:textId="77777777" w:rsidR="00236EEC" w:rsidRPr="005E5EE4" w:rsidRDefault="00236EEC">
            <w:pPr>
              <w:rPr>
                <w:rFonts w:ascii="彩虹粗仿宋" w:eastAsia="彩虹粗仿宋" w:hAnsi="仿宋"/>
                <w:sz w:val="28"/>
              </w:rPr>
            </w:pPr>
          </w:p>
        </w:tc>
        <w:tc>
          <w:tcPr>
            <w:tcW w:w="1034" w:type="dxa"/>
          </w:tcPr>
          <w:p w14:paraId="77F2E3BF" w14:textId="77777777" w:rsidR="00236EEC" w:rsidRPr="005E5EE4" w:rsidRDefault="00236EEC">
            <w:pPr>
              <w:rPr>
                <w:rFonts w:ascii="彩虹粗仿宋" w:eastAsia="彩虹粗仿宋" w:hAnsi="仿宋"/>
                <w:sz w:val="28"/>
              </w:rPr>
            </w:pPr>
          </w:p>
        </w:tc>
        <w:tc>
          <w:tcPr>
            <w:tcW w:w="1410" w:type="dxa"/>
          </w:tcPr>
          <w:p w14:paraId="3C180CB3" w14:textId="77777777" w:rsidR="00236EEC" w:rsidRPr="005E5EE4" w:rsidRDefault="00236EEC">
            <w:pPr>
              <w:rPr>
                <w:rFonts w:ascii="彩虹粗仿宋" w:eastAsia="彩虹粗仿宋" w:hAnsi="仿宋"/>
                <w:sz w:val="28"/>
              </w:rPr>
            </w:pPr>
          </w:p>
        </w:tc>
        <w:tc>
          <w:tcPr>
            <w:tcW w:w="1425" w:type="dxa"/>
          </w:tcPr>
          <w:p w14:paraId="01AC01AD" w14:textId="77777777" w:rsidR="00236EEC" w:rsidRPr="005E5EE4" w:rsidRDefault="00236EEC">
            <w:pPr>
              <w:rPr>
                <w:rFonts w:ascii="彩虹粗仿宋" w:eastAsia="彩虹粗仿宋" w:hAnsi="仿宋"/>
                <w:sz w:val="28"/>
              </w:rPr>
            </w:pPr>
          </w:p>
        </w:tc>
        <w:tc>
          <w:tcPr>
            <w:tcW w:w="3969" w:type="dxa"/>
          </w:tcPr>
          <w:p w14:paraId="3EC90ABC" w14:textId="77777777" w:rsidR="00236EEC" w:rsidRPr="005E5EE4" w:rsidRDefault="00236EEC">
            <w:pPr>
              <w:rPr>
                <w:rFonts w:ascii="彩虹粗仿宋" w:eastAsia="彩虹粗仿宋" w:hAnsi="仿宋"/>
                <w:sz w:val="28"/>
              </w:rPr>
            </w:pPr>
          </w:p>
        </w:tc>
        <w:tc>
          <w:tcPr>
            <w:tcW w:w="1985" w:type="dxa"/>
          </w:tcPr>
          <w:p w14:paraId="41ADB3AD" w14:textId="77777777" w:rsidR="00236EEC" w:rsidRPr="005E5EE4" w:rsidRDefault="00236EEC">
            <w:pPr>
              <w:rPr>
                <w:rFonts w:ascii="彩虹粗仿宋" w:eastAsia="彩虹粗仿宋" w:hAnsi="仿宋"/>
                <w:sz w:val="28"/>
              </w:rPr>
            </w:pPr>
          </w:p>
        </w:tc>
      </w:tr>
      <w:tr w:rsidR="00236EEC" w:rsidRPr="005E5EE4" w14:paraId="0925F410" w14:textId="77777777">
        <w:tc>
          <w:tcPr>
            <w:tcW w:w="817" w:type="dxa"/>
          </w:tcPr>
          <w:p w14:paraId="173A92D1" w14:textId="77777777" w:rsidR="00236EEC" w:rsidRPr="005E5EE4" w:rsidRDefault="00236EEC">
            <w:pPr>
              <w:rPr>
                <w:rFonts w:ascii="彩虹粗仿宋" w:eastAsia="彩虹粗仿宋" w:hAnsi="仿宋"/>
                <w:sz w:val="28"/>
              </w:rPr>
            </w:pPr>
          </w:p>
        </w:tc>
        <w:tc>
          <w:tcPr>
            <w:tcW w:w="1126" w:type="dxa"/>
          </w:tcPr>
          <w:p w14:paraId="3D1F17F2" w14:textId="77777777" w:rsidR="00236EEC" w:rsidRPr="005E5EE4" w:rsidRDefault="00236EEC">
            <w:pPr>
              <w:rPr>
                <w:rFonts w:ascii="彩虹粗仿宋" w:eastAsia="彩虹粗仿宋" w:hAnsi="仿宋"/>
                <w:sz w:val="28"/>
              </w:rPr>
            </w:pPr>
          </w:p>
        </w:tc>
        <w:tc>
          <w:tcPr>
            <w:tcW w:w="859" w:type="dxa"/>
          </w:tcPr>
          <w:p w14:paraId="6CE66558" w14:textId="77777777" w:rsidR="00236EEC" w:rsidRPr="005E5EE4" w:rsidRDefault="00236EEC">
            <w:pPr>
              <w:rPr>
                <w:rFonts w:ascii="彩虹粗仿宋" w:eastAsia="彩虹粗仿宋" w:hAnsi="仿宋"/>
                <w:sz w:val="28"/>
              </w:rPr>
            </w:pPr>
          </w:p>
        </w:tc>
        <w:tc>
          <w:tcPr>
            <w:tcW w:w="1375" w:type="dxa"/>
          </w:tcPr>
          <w:p w14:paraId="5DCAD747" w14:textId="77777777" w:rsidR="00236EEC" w:rsidRPr="005E5EE4" w:rsidRDefault="00236EEC">
            <w:pPr>
              <w:rPr>
                <w:rFonts w:ascii="彩虹粗仿宋" w:eastAsia="彩虹粗仿宋" w:hAnsi="仿宋"/>
                <w:sz w:val="28"/>
              </w:rPr>
            </w:pPr>
          </w:p>
        </w:tc>
        <w:tc>
          <w:tcPr>
            <w:tcW w:w="1034" w:type="dxa"/>
          </w:tcPr>
          <w:p w14:paraId="49B1B7CD" w14:textId="77777777" w:rsidR="00236EEC" w:rsidRPr="005E5EE4" w:rsidRDefault="00236EEC">
            <w:pPr>
              <w:rPr>
                <w:rFonts w:ascii="彩虹粗仿宋" w:eastAsia="彩虹粗仿宋" w:hAnsi="仿宋"/>
                <w:sz w:val="28"/>
              </w:rPr>
            </w:pPr>
          </w:p>
        </w:tc>
        <w:tc>
          <w:tcPr>
            <w:tcW w:w="1410" w:type="dxa"/>
          </w:tcPr>
          <w:p w14:paraId="41E51AB9" w14:textId="77777777" w:rsidR="00236EEC" w:rsidRPr="005E5EE4" w:rsidRDefault="00236EEC">
            <w:pPr>
              <w:rPr>
                <w:rFonts w:ascii="彩虹粗仿宋" w:eastAsia="彩虹粗仿宋" w:hAnsi="仿宋"/>
                <w:sz w:val="28"/>
              </w:rPr>
            </w:pPr>
          </w:p>
        </w:tc>
        <w:tc>
          <w:tcPr>
            <w:tcW w:w="1425" w:type="dxa"/>
          </w:tcPr>
          <w:p w14:paraId="0D3F1097" w14:textId="77777777" w:rsidR="00236EEC" w:rsidRPr="005E5EE4" w:rsidRDefault="00236EEC">
            <w:pPr>
              <w:rPr>
                <w:rFonts w:ascii="彩虹粗仿宋" w:eastAsia="彩虹粗仿宋" w:hAnsi="仿宋"/>
                <w:sz w:val="28"/>
              </w:rPr>
            </w:pPr>
          </w:p>
        </w:tc>
        <w:tc>
          <w:tcPr>
            <w:tcW w:w="3969" w:type="dxa"/>
          </w:tcPr>
          <w:p w14:paraId="476C1B1D" w14:textId="77777777" w:rsidR="00236EEC" w:rsidRPr="005E5EE4" w:rsidRDefault="00236EEC">
            <w:pPr>
              <w:rPr>
                <w:rFonts w:ascii="彩虹粗仿宋" w:eastAsia="彩虹粗仿宋" w:hAnsi="仿宋"/>
                <w:sz w:val="28"/>
              </w:rPr>
            </w:pPr>
          </w:p>
        </w:tc>
        <w:tc>
          <w:tcPr>
            <w:tcW w:w="1985" w:type="dxa"/>
          </w:tcPr>
          <w:p w14:paraId="19591276" w14:textId="77777777" w:rsidR="00236EEC" w:rsidRPr="005E5EE4" w:rsidRDefault="00236EEC">
            <w:pPr>
              <w:rPr>
                <w:rFonts w:ascii="彩虹粗仿宋" w:eastAsia="彩虹粗仿宋" w:hAnsi="仿宋"/>
                <w:sz w:val="28"/>
              </w:rPr>
            </w:pPr>
          </w:p>
        </w:tc>
      </w:tr>
      <w:tr w:rsidR="00236EEC" w:rsidRPr="005E5EE4" w14:paraId="26C80175" w14:textId="77777777">
        <w:tc>
          <w:tcPr>
            <w:tcW w:w="817" w:type="dxa"/>
          </w:tcPr>
          <w:p w14:paraId="1010D053" w14:textId="77777777" w:rsidR="00236EEC" w:rsidRPr="005E5EE4" w:rsidRDefault="00236EEC">
            <w:pPr>
              <w:rPr>
                <w:rFonts w:ascii="彩虹粗仿宋" w:eastAsia="彩虹粗仿宋" w:hAnsi="仿宋"/>
                <w:sz w:val="28"/>
              </w:rPr>
            </w:pPr>
          </w:p>
        </w:tc>
        <w:tc>
          <w:tcPr>
            <w:tcW w:w="1126" w:type="dxa"/>
          </w:tcPr>
          <w:p w14:paraId="7014B0B4" w14:textId="77777777" w:rsidR="00236EEC" w:rsidRPr="005E5EE4" w:rsidRDefault="00236EEC">
            <w:pPr>
              <w:rPr>
                <w:rFonts w:ascii="彩虹粗仿宋" w:eastAsia="彩虹粗仿宋" w:hAnsi="仿宋"/>
                <w:sz w:val="28"/>
              </w:rPr>
            </w:pPr>
          </w:p>
        </w:tc>
        <w:tc>
          <w:tcPr>
            <w:tcW w:w="859" w:type="dxa"/>
          </w:tcPr>
          <w:p w14:paraId="64CBDE34" w14:textId="77777777" w:rsidR="00236EEC" w:rsidRPr="005E5EE4" w:rsidRDefault="00236EEC">
            <w:pPr>
              <w:rPr>
                <w:rFonts w:ascii="彩虹粗仿宋" w:eastAsia="彩虹粗仿宋" w:hAnsi="仿宋"/>
                <w:sz w:val="28"/>
              </w:rPr>
            </w:pPr>
          </w:p>
        </w:tc>
        <w:tc>
          <w:tcPr>
            <w:tcW w:w="1375" w:type="dxa"/>
          </w:tcPr>
          <w:p w14:paraId="7C18519F" w14:textId="77777777" w:rsidR="00236EEC" w:rsidRPr="005E5EE4" w:rsidRDefault="00236EEC">
            <w:pPr>
              <w:rPr>
                <w:rFonts w:ascii="彩虹粗仿宋" w:eastAsia="彩虹粗仿宋" w:hAnsi="仿宋"/>
                <w:sz w:val="28"/>
              </w:rPr>
            </w:pPr>
          </w:p>
        </w:tc>
        <w:tc>
          <w:tcPr>
            <w:tcW w:w="1034" w:type="dxa"/>
          </w:tcPr>
          <w:p w14:paraId="4C002DB5" w14:textId="77777777" w:rsidR="00236EEC" w:rsidRPr="005E5EE4" w:rsidRDefault="00236EEC">
            <w:pPr>
              <w:rPr>
                <w:rFonts w:ascii="彩虹粗仿宋" w:eastAsia="彩虹粗仿宋" w:hAnsi="仿宋"/>
                <w:sz w:val="28"/>
              </w:rPr>
            </w:pPr>
          </w:p>
        </w:tc>
        <w:tc>
          <w:tcPr>
            <w:tcW w:w="1410" w:type="dxa"/>
          </w:tcPr>
          <w:p w14:paraId="3DE656CA" w14:textId="77777777" w:rsidR="00236EEC" w:rsidRPr="005E5EE4" w:rsidRDefault="00236EEC">
            <w:pPr>
              <w:rPr>
                <w:rFonts w:ascii="彩虹粗仿宋" w:eastAsia="彩虹粗仿宋" w:hAnsi="仿宋"/>
                <w:sz w:val="28"/>
              </w:rPr>
            </w:pPr>
          </w:p>
        </w:tc>
        <w:tc>
          <w:tcPr>
            <w:tcW w:w="1425" w:type="dxa"/>
          </w:tcPr>
          <w:p w14:paraId="489C5BA6" w14:textId="77777777" w:rsidR="00236EEC" w:rsidRPr="005E5EE4" w:rsidRDefault="00236EEC">
            <w:pPr>
              <w:rPr>
                <w:rFonts w:ascii="彩虹粗仿宋" w:eastAsia="彩虹粗仿宋" w:hAnsi="仿宋"/>
                <w:sz w:val="28"/>
              </w:rPr>
            </w:pPr>
          </w:p>
        </w:tc>
        <w:tc>
          <w:tcPr>
            <w:tcW w:w="3969" w:type="dxa"/>
          </w:tcPr>
          <w:p w14:paraId="3174C819" w14:textId="77777777" w:rsidR="00236EEC" w:rsidRPr="005E5EE4" w:rsidRDefault="00236EEC">
            <w:pPr>
              <w:rPr>
                <w:rFonts w:ascii="彩虹粗仿宋" w:eastAsia="彩虹粗仿宋" w:hAnsi="仿宋"/>
                <w:sz w:val="28"/>
              </w:rPr>
            </w:pPr>
          </w:p>
        </w:tc>
        <w:tc>
          <w:tcPr>
            <w:tcW w:w="1985" w:type="dxa"/>
          </w:tcPr>
          <w:p w14:paraId="682D23EC" w14:textId="77777777" w:rsidR="00236EEC" w:rsidRPr="005E5EE4" w:rsidRDefault="00236EEC">
            <w:pPr>
              <w:rPr>
                <w:rFonts w:ascii="彩虹粗仿宋" w:eastAsia="彩虹粗仿宋" w:hAnsi="仿宋"/>
                <w:sz w:val="28"/>
              </w:rPr>
            </w:pPr>
          </w:p>
        </w:tc>
      </w:tr>
      <w:tr w:rsidR="00236EEC" w:rsidRPr="005E5EE4" w14:paraId="5EF02B8C" w14:textId="77777777">
        <w:tc>
          <w:tcPr>
            <w:tcW w:w="817" w:type="dxa"/>
          </w:tcPr>
          <w:p w14:paraId="61ECAE7B" w14:textId="77777777" w:rsidR="00236EEC" w:rsidRPr="005E5EE4" w:rsidRDefault="00236EEC">
            <w:pPr>
              <w:rPr>
                <w:rFonts w:ascii="彩虹粗仿宋" w:eastAsia="彩虹粗仿宋" w:hAnsi="仿宋"/>
                <w:sz w:val="28"/>
              </w:rPr>
            </w:pPr>
          </w:p>
        </w:tc>
        <w:tc>
          <w:tcPr>
            <w:tcW w:w="1126" w:type="dxa"/>
          </w:tcPr>
          <w:p w14:paraId="4FEEA1BD" w14:textId="77777777" w:rsidR="00236EEC" w:rsidRPr="005E5EE4" w:rsidRDefault="00236EEC">
            <w:pPr>
              <w:rPr>
                <w:rFonts w:ascii="彩虹粗仿宋" w:eastAsia="彩虹粗仿宋" w:hAnsi="仿宋"/>
                <w:sz w:val="28"/>
              </w:rPr>
            </w:pPr>
          </w:p>
        </w:tc>
        <w:tc>
          <w:tcPr>
            <w:tcW w:w="859" w:type="dxa"/>
          </w:tcPr>
          <w:p w14:paraId="10BFAF92" w14:textId="77777777" w:rsidR="00236EEC" w:rsidRPr="005E5EE4" w:rsidRDefault="00236EEC">
            <w:pPr>
              <w:rPr>
                <w:rFonts w:ascii="彩虹粗仿宋" w:eastAsia="彩虹粗仿宋" w:hAnsi="仿宋"/>
                <w:sz w:val="28"/>
              </w:rPr>
            </w:pPr>
          </w:p>
        </w:tc>
        <w:tc>
          <w:tcPr>
            <w:tcW w:w="1375" w:type="dxa"/>
          </w:tcPr>
          <w:p w14:paraId="24BF3AB3" w14:textId="77777777" w:rsidR="00236EEC" w:rsidRPr="005E5EE4" w:rsidRDefault="00236EEC">
            <w:pPr>
              <w:rPr>
                <w:rFonts w:ascii="彩虹粗仿宋" w:eastAsia="彩虹粗仿宋" w:hAnsi="仿宋"/>
                <w:sz w:val="28"/>
              </w:rPr>
            </w:pPr>
          </w:p>
        </w:tc>
        <w:tc>
          <w:tcPr>
            <w:tcW w:w="1034" w:type="dxa"/>
          </w:tcPr>
          <w:p w14:paraId="573BA384" w14:textId="77777777" w:rsidR="00236EEC" w:rsidRPr="005E5EE4" w:rsidRDefault="00236EEC">
            <w:pPr>
              <w:rPr>
                <w:rFonts w:ascii="彩虹粗仿宋" w:eastAsia="彩虹粗仿宋" w:hAnsi="仿宋"/>
                <w:sz w:val="28"/>
              </w:rPr>
            </w:pPr>
          </w:p>
        </w:tc>
        <w:tc>
          <w:tcPr>
            <w:tcW w:w="1410" w:type="dxa"/>
          </w:tcPr>
          <w:p w14:paraId="25FCEB87" w14:textId="77777777" w:rsidR="00236EEC" w:rsidRPr="005E5EE4" w:rsidRDefault="00236EEC">
            <w:pPr>
              <w:rPr>
                <w:rFonts w:ascii="彩虹粗仿宋" w:eastAsia="彩虹粗仿宋" w:hAnsi="仿宋"/>
                <w:sz w:val="28"/>
              </w:rPr>
            </w:pPr>
          </w:p>
        </w:tc>
        <w:tc>
          <w:tcPr>
            <w:tcW w:w="1425" w:type="dxa"/>
          </w:tcPr>
          <w:p w14:paraId="72E45515" w14:textId="77777777" w:rsidR="00236EEC" w:rsidRPr="005E5EE4" w:rsidRDefault="00236EEC">
            <w:pPr>
              <w:rPr>
                <w:rFonts w:ascii="彩虹粗仿宋" w:eastAsia="彩虹粗仿宋" w:hAnsi="仿宋"/>
                <w:sz w:val="28"/>
              </w:rPr>
            </w:pPr>
          </w:p>
        </w:tc>
        <w:tc>
          <w:tcPr>
            <w:tcW w:w="3969" w:type="dxa"/>
          </w:tcPr>
          <w:p w14:paraId="3CA10BED" w14:textId="77777777" w:rsidR="00236EEC" w:rsidRPr="005E5EE4" w:rsidRDefault="00236EEC">
            <w:pPr>
              <w:rPr>
                <w:rFonts w:ascii="彩虹粗仿宋" w:eastAsia="彩虹粗仿宋" w:hAnsi="仿宋"/>
                <w:sz w:val="28"/>
              </w:rPr>
            </w:pPr>
          </w:p>
        </w:tc>
        <w:tc>
          <w:tcPr>
            <w:tcW w:w="1985" w:type="dxa"/>
          </w:tcPr>
          <w:p w14:paraId="09536256" w14:textId="77777777" w:rsidR="00236EEC" w:rsidRPr="005E5EE4" w:rsidRDefault="00236EEC">
            <w:pPr>
              <w:rPr>
                <w:rFonts w:ascii="彩虹粗仿宋" w:eastAsia="彩虹粗仿宋" w:hAnsi="仿宋"/>
                <w:sz w:val="28"/>
              </w:rPr>
            </w:pPr>
          </w:p>
        </w:tc>
      </w:tr>
    </w:tbl>
    <w:p w14:paraId="3EC37D71" w14:textId="6969D2E1" w:rsidR="00236EEC" w:rsidRPr="005E5EE4" w:rsidRDefault="00A27180">
      <w:pPr>
        <w:rPr>
          <w:rFonts w:ascii="彩虹粗仿宋" w:eastAsia="彩虹粗仿宋" w:hAnsi="仿宋"/>
          <w:sz w:val="28"/>
        </w:rPr>
      </w:pPr>
      <w:r w:rsidRPr="005E5EE4">
        <w:rPr>
          <w:rFonts w:ascii="彩虹粗仿宋" w:eastAsia="彩虹粗仿宋" w:hAnsi="仿宋" w:hint="eastAsia"/>
          <w:sz w:val="28"/>
        </w:rPr>
        <w:t>备注：</w:t>
      </w:r>
      <w:r w:rsidRPr="005E5EE4">
        <w:rPr>
          <w:rFonts w:ascii="彩虹粗仿宋" w:eastAsia="彩虹粗仿宋" w:hAnsi="仿宋"/>
          <w:sz w:val="28"/>
        </w:rPr>
        <w:t>1</w:t>
      </w:r>
      <w:r w:rsidRPr="005E5EE4">
        <w:rPr>
          <w:rFonts w:ascii="彩虹粗仿宋" w:eastAsia="彩虹粗仿宋" w:hAnsi="仿宋" w:hint="eastAsia"/>
          <w:sz w:val="28"/>
        </w:rPr>
        <w:t>.托管</w:t>
      </w:r>
      <w:r w:rsidR="00670E30" w:rsidRPr="005E5EE4">
        <w:rPr>
          <w:rFonts w:ascii="彩虹粗仿宋" w:eastAsia="彩虹粗仿宋" w:hAnsi="仿宋" w:hint="eastAsia"/>
          <w:sz w:val="28"/>
        </w:rPr>
        <w:t>人</w:t>
      </w:r>
      <w:r w:rsidRPr="005E5EE4">
        <w:rPr>
          <w:rFonts w:ascii="彩虹粗仿宋" w:eastAsia="彩虹粗仿宋" w:hAnsi="仿宋" w:hint="eastAsia"/>
          <w:sz w:val="28"/>
        </w:rPr>
        <w:t>对以上移交实物凭证</w:t>
      </w:r>
      <w:r w:rsidRPr="005E5EE4">
        <w:rPr>
          <w:rFonts w:ascii="彩虹粗仿宋" w:eastAsia="彩虹粗仿宋" w:hAnsi="仿宋"/>
          <w:sz w:val="28"/>
        </w:rPr>
        <w:t>/</w:t>
      </w:r>
      <w:r w:rsidRPr="005E5EE4">
        <w:rPr>
          <w:rFonts w:ascii="彩虹粗仿宋" w:eastAsia="彩虹粗仿宋" w:hAnsi="仿宋" w:hint="eastAsia"/>
          <w:sz w:val="28"/>
        </w:rPr>
        <w:t>资料的真实性不负辨别责任，仅承担保管责任。</w:t>
      </w:r>
    </w:p>
    <w:p w14:paraId="6CB01AE2" w14:textId="77777777" w:rsidR="00236EEC" w:rsidRPr="005E5EE4" w:rsidRDefault="00A27180">
      <w:pPr>
        <w:rPr>
          <w:rFonts w:ascii="彩虹粗仿宋" w:eastAsia="彩虹粗仿宋" w:hAnsi="仿宋"/>
          <w:sz w:val="28"/>
        </w:rPr>
      </w:pPr>
      <w:r w:rsidRPr="005E5EE4">
        <w:rPr>
          <w:rFonts w:ascii="彩虹粗仿宋" w:eastAsia="彩虹粗仿宋" w:hAnsi="仿宋"/>
          <w:sz w:val="28"/>
        </w:rPr>
        <w:t xml:space="preserve">      2</w:t>
      </w:r>
      <w:r w:rsidRPr="005E5EE4">
        <w:rPr>
          <w:rFonts w:ascii="彩虹粗仿宋" w:eastAsia="彩虹粗仿宋" w:hAnsi="仿宋" w:hint="eastAsia"/>
          <w:sz w:val="28"/>
        </w:rPr>
        <w:t>.确认书一式两份，交接双方各持一份。</w:t>
      </w:r>
    </w:p>
    <w:p w14:paraId="3B045134" w14:textId="77777777" w:rsidR="00236EEC" w:rsidRPr="005E5EE4" w:rsidRDefault="00236EEC">
      <w:pPr>
        <w:rPr>
          <w:rFonts w:ascii="彩虹粗仿宋" w:eastAsia="彩虹粗仿宋" w:hAnsi="仿宋"/>
          <w:sz w:val="28"/>
        </w:rPr>
      </w:pPr>
    </w:p>
    <w:p w14:paraId="2FAC1088" w14:textId="77777777" w:rsidR="00236EEC" w:rsidRPr="005E5EE4" w:rsidRDefault="00236EEC">
      <w:pPr>
        <w:rPr>
          <w:rFonts w:ascii="彩虹粗仿宋" w:eastAsia="彩虹粗仿宋" w:hAnsi="仿宋"/>
          <w:sz w:val="28"/>
        </w:rPr>
      </w:pPr>
    </w:p>
    <w:p w14:paraId="770306AC" w14:textId="1BCBEA91" w:rsidR="00236EEC" w:rsidRPr="005E5EE4" w:rsidRDefault="00A27180">
      <w:pPr>
        <w:rPr>
          <w:rFonts w:ascii="彩虹粗仿宋" w:eastAsia="彩虹粗仿宋" w:hAnsi="仿宋"/>
          <w:sz w:val="28"/>
        </w:rPr>
      </w:pPr>
      <w:r w:rsidRPr="005E5EE4">
        <w:rPr>
          <w:rFonts w:ascii="彩虹粗仿宋" w:eastAsia="彩虹粗仿宋" w:hAnsi="仿宋" w:hint="eastAsia"/>
          <w:sz w:val="28"/>
        </w:rPr>
        <w:t>管理人（移交方）签章：</w:t>
      </w:r>
      <w:r w:rsidRPr="005E5EE4">
        <w:rPr>
          <w:rFonts w:ascii="彩虹粗仿宋" w:eastAsia="彩虹粗仿宋" w:hAnsi="仿宋"/>
          <w:sz w:val="28"/>
        </w:rPr>
        <w:t xml:space="preserve">  </w:t>
      </w:r>
      <w:r w:rsidRPr="005E5EE4">
        <w:rPr>
          <w:rFonts w:ascii="彩虹粗仿宋" w:eastAsia="彩虹粗仿宋" w:hAnsi="仿宋" w:hint="eastAsia"/>
          <w:sz w:val="28"/>
        </w:rPr>
        <w:t xml:space="preserve">                         </w:t>
      </w:r>
      <w:r w:rsidRPr="005E5EE4">
        <w:rPr>
          <w:rFonts w:ascii="彩虹粗仿宋" w:eastAsia="彩虹粗仿宋" w:hAnsi="仿宋"/>
          <w:sz w:val="28"/>
        </w:rPr>
        <w:t xml:space="preserve"> </w:t>
      </w:r>
      <w:r w:rsidRPr="005E5EE4">
        <w:rPr>
          <w:rFonts w:ascii="彩虹粗仿宋" w:eastAsia="彩虹粗仿宋" w:hAnsi="仿宋" w:hint="eastAsia"/>
          <w:sz w:val="28"/>
        </w:rPr>
        <w:t>托管</w:t>
      </w:r>
      <w:r w:rsidR="00670E30" w:rsidRPr="005E5EE4">
        <w:rPr>
          <w:rFonts w:ascii="彩虹粗仿宋" w:eastAsia="彩虹粗仿宋" w:hAnsi="仿宋" w:hint="eastAsia"/>
          <w:sz w:val="28"/>
        </w:rPr>
        <w:t>人</w:t>
      </w:r>
      <w:r w:rsidRPr="005E5EE4">
        <w:rPr>
          <w:rFonts w:ascii="彩虹粗仿宋" w:eastAsia="彩虹粗仿宋" w:hAnsi="仿宋" w:hint="eastAsia"/>
          <w:sz w:val="28"/>
        </w:rPr>
        <w:t>（接收方）签章：</w:t>
      </w:r>
    </w:p>
    <w:p w14:paraId="4A23E972" w14:textId="77777777" w:rsidR="00236EEC" w:rsidRPr="005E5EE4" w:rsidRDefault="00A27180">
      <w:pPr>
        <w:rPr>
          <w:rFonts w:ascii="彩虹粗仿宋" w:eastAsia="彩虹粗仿宋" w:hAnsi="仿宋"/>
          <w:sz w:val="28"/>
        </w:rPr>
      </w:pPr>
      <w:r w:rsidRPr="005E5EE4">
        <w:rPr>
          <w:rFonts w:ascii="彩虹粗仿宋" w:eastAsia="彩虹粗仿宋" w:hAnsi="仿宋" w:hint="eastAsia"/>
          <w:sz w:val="28"/>
        </w:rPr>
        <w:t>移交人签字：</w:t>
      </w:r>
      <w:r w:rsidRPr="005E5EE4">
        <w:rPr>
          <w:rFonts w:ascii="彩虹粗仿宋" w:eastAsia="彩虹粗仿宋" w:hAnsi="仿宋"/>
          <w:sz w:val="28"/>
        </w:rPr>
        <w:t xml:space="preserve">                                        </w:t>
      </w:r>
      <w:r w:rsidRPr="005E5EE4">
        <w:rPr>
          <w:rFonts w:ascii="彩虹粗仿宋" w:eastAsia="彩虹粗仿宋" w:hAnsi="仿宋" w:hint="eastAsia"/>
          <w:sz w:val="28"/>
        </w:rPr>
        <w:t>接收人签字：</w:t>
      </w:r>
    </w:p>
    <w:p w14:paraId="5EBFA915" w14:textId="77777777" w:rsidR="00236EEC" w:rsidRPr="005E5EE4" w:rsidRDefault="00236EEC">
      <w:pPr>
        <w:rPr>
          <w:rFonts w:ascii="仿宋" w:eastAsia="仿宋" w:hAnsi="仿宋"/>
          <w:b/>
          <w:bCs/>
          <w:sz w:val="30"/>
        </w:rPr>
        <w:sectPr w:rsidR="00236EEC" w:rsidRPr="005E5EE4">
          <w:footerReference w:type="even" r:id="rId12"/>
          <w:footerReference w:type="default" r:id="rId13"/>
          <w:pgSz w:w="16838" w:h="11906" w:orient="landscape"/>
          <w:pgMar w:top="1979" w:right="1440" w:bottom="1797" w:left="1440" w:header="851" w:footer="992" w:gutter="0"/>
          <w:cols w:space="720"/>
          <w:docGrid w:linePitch="312"/>
        </w:sectPr>
      </w:pPr>
    </w:p>
    <w:p w14:paraId="3CEF49F3" w14:textId="77777777" w:rsidR="000900D9" w:rsidRDefault="00A27180">
      <w:pPr>
        <w:pStyle w:val="1"/>
        <w:spacing w:line="560" w:lineRule="exact"/>
        <w:rPr>
          <w:rFonts w:ascii="彩虹黑体" w:eastAsia="彩虹黑体" w:hAnsi="黑体"/>
          <w:bCs/>
          <w:color w:val="auto"/>
          <w:kern w:val="2"/>
          <w:sz w:val="28"/>
          <w:szCs w:val="28"/>
        </w:rPr>
      </w:pPr>
      <w:bookmarkStart w:id="387" w:name="_Toc34641277"/>
      <w:r w:rsidRPr="005E5EE4">
        <w:rPr>
          <w:rFonts w:ascii="彩虹黑体" w:eastAsia="彩虹黑体" w:hAnsi="黑体" w:hint="eastAsia"/>
          <w:bCs/>
          <w:color w:val="auto"/>
          <w:kern w:val="2"/>
          <w:sz w:val="28"/>
          <w:szCs w:val="28"/>
        </w:rPr>
        <w:lastRenderedPageBreak/>
        <w:t>附件</w:t>
      </w:r>
      <w:r w:rsidR="000E450D" w:rsidRPr="005E5EE4">
        <w:rPr>
          <w:rFonts w:ascii="彩虹黑体" w:eastAsia="彩虹黑体" w:hAnsi="黑体" w:hint="eastAsia"/>
          <w:bCs/>
          <w:color w:val="auto"/>
          <w:kern w:val="2"/>
          <w:sz w:val="28"/>
          <w:szCs w:val="28"/>
        </w:rPr>
        <w:t>4</w:t>
      </w:r>
      <w:r w:rsidRPr="005E5EE4">
        <w:rPr>
          <w:rFonts w:ascii="彩虹黑体" w:eastAsia="彩虹黑体" w:hAnsi="黑体" w:hint="eastAsia"/>
          <w:bCs/>
          <w:color w:val="auto"/>
          <w:kern w:val="2"/>
          <w:sz w:val="28"/>
          <w:szCs w:val="28"/>
        </w:rPr>
        <w:t>：</w:t>
      </w:r>
    </w:p>
    <w:p w14:paraId="79C66F54" w14:textId="42F4D0C7" w:rsidR="00236EEC" w:rsidRPr="000900D9" w:rsidRDefault="00A27180" w:rsidP="000900D9">
      <w:pPr>
        <w:spacing w:line="360" w:lineRule="auto"/>
        <w:jc w:val="center"/>
        <w:rPr>
          <w:rFonts w:ascii="彩虹粗仿宋" w:eastAsia="彩虹粗仿宋" w:hAnsi="宋体"/>
          <w:b/>
          <w:sz w:val="36"/>
          <w:szCs w:val="36"/>
        </w:rPr>
      </w:pPr>
      <w:r w:rsidRPr="000900D9">
        <w:rPr>
          <w:rFonts w:ascii="彩虹粗仿宋" w:eastAsia="彩虹粗仿宋" w:hAnsi="宋体" w:hint="eastAsia"/>
          <w:b/>
          <w:sz w:val="36"/>
          <w:szCs w:val="36"/>
        </w:rPr>
        <w:t>各类交付文件</w:t>
      </w:r>
      <w:bookmarkEnd w:id="387"/>
    </w:p>
    <w:p w14:paraId="4CA9EE83" w14:textId="77777777" w:rsidR="00236EEC" w:rsidRPr="005E5EE4" w:rsidRDefault="00236EEC">
      <w:pPr>
        <w:spacing w:line="360" w:lineRule="auto"/>
        <w:rPr>
          <w:rFonts w:ascii="彩虹粗仿宋" w:eastAsia="彩虹粗仿宋" w:hAnsi="仿宋"/>
          <w:b/>
          <w:bCs/>
          <w:iCs/>
          <w:sz w:val="28"/>
        </w:rPr>
      </w:pPr>
    </w:p>
    <w:p w14:paraId="2E300151" w14:textId="5BBB0CC4" w:rsidR="00236EEC" w:rsidRPr="005E5EE4" w:rsidRDefault="00A27180">
      <w:pPr>
        <w:rPr>
          <w:rFonts w:ascii="彩虹粗仿宋" w:eastAsia="彩虹粗仿宋" w:hAnsi="仿宋"/>
          <w:b/>
          <w:bCs/>
          <w:sz w:val="28"/>
          <w:szCs w:val="28"/>
        </w:rPr>
      </w:pPr>
      <w:r w:rsidRPr="005E5EE4">
        <w:rPr>
          <w:rFonts w:ascii="彩虹粗仿宋" w:eastAsia="彩虹粗仿宋" w:hAnsi="仿宋" w:hint="eastAsia"/>
          <w:b/>
          <w:bCs/>
          <w:sz w:val="28"/>
          <w:szCs w:val="28"/>
        </w:rPr>
        <w:t>附件</w:t>
      </w:r>
      <w:r w:rsidR="000E450D" w:rsidRPr="005E5EE4">
        <w:rPr>
          <w:rFonts w:ascii="彩虹粗仿宋" w:eastAsia="彩虹粗仿宋" w:hAnsi="仿宋" w:hint="eastAsia"/>
          <w:b/>
          <w:bCs/>
          <w:sz w:val="28"/>
          <w:szCs w:val="28"/>
        </w:rPr>
        <w:t>4</w:t>
      </w:r>
      <w:r w:rsidRPr="005E5EE4">
        <w:rPr>
          <w:rFonts w:ascii="彩虹粗仿宋" w:eastAsia="彩虹粗仿宋" w:hAnsi="仿宋" w:hint="eastAsia"/>
          <w:b/>
          <w:bCs/>
          <w:sz w:val="28"/>
          <w:szCs w:val="28"/>
        </w:rPr>
        <w:t>-1</w:t>
      </w:r>
    </w:p>
    <w:p w14:paraId="02AF3F38" w14:textId="66ED6AC4" w:rsidR="00236EEC" w:rsidRPr="005E5EE4" w:rsidRDefault="00E10415">
      <w:pPr>
        <w:spacing w:line="360" w:lineRule="auto"/>
        <w:jc w:val="center"/>
        <w:rPr>
          <w:rFonts w:ascii="彩虹小标宋" w:eastAsia="彩虹小标宋" w:hAnsi="宋体"/>
          <w:snapToGrid w:val="0"/>
          <w:kern w:val="0"/>
          <w:sz w:val="28"/>
          <w:szCs w:val="28"/>
        </w:rPr>
      </w:pPr>
      <w:r>
        <w:rPr>
          <w:rFonts w:ascii="彩虹小标宋" w:eastAsia="彩虹小标宋" w:hAnsi="宋体" w:hint="eastAsia"/>
          <w:snapToGrid w:val="0"/>
          <w:kern w:val="0"/>
          <w:sz w:val="28"/>
          <w:szCs w:val="28"/>
          <w:u w:val="single"/>
        </w:rPr>
        <w:t>建信理财</w:t>
      </w:r>
      <w:proofErr w:type="gramStart"/>
      <w:r w:rsidR="002C03EB">
        <w:rPr>
          <w:rFonts w:ascii="彩虹粗仿宋" w:eastAsia="彩虹粗仿宋" w:hAnsi="宋体" w:hint="eastAsia"/>
          <w:sz w:val="28"/>
          <w:szCs w:val="28"/>
          <w:u w:val="single"/>
        </w:rPr>
        <w:t>私享</w:t>
      </w:r>
      <w:r>
        <w:rPr>
          <w:rFonts w:ascii="彩虹小标宋" w:eastAsia="彩虹小标宋" w:hAnsi="宋体" w:hint="eastAsia"/>
          <w:snapToGrid w:val="0"/>
          <w:kern w:val="0"/>
          <w:sz w:val="28"/>
          <w:szCs w:val="28"/>
          <w:u w:val="single"/>
        </w:rPr>
        <w:t>系列</w:t>
      </w:r>
      <w:proofErr w:type="gramEnd"/>
      <w:r w:rsidR="00A27180" w:rsidRPr="005E5EE4">
        <w:rPr>
          <w:rFonts w:ascii="彩虹粗仿宋" w:eastAsia="彩虹粗仿宋" w:hAnsi="宋体" w:hint="eastAsia"/>
          <w:sz w:val="28"/>
          <w:szCs w:val="28"/>
          <w:u w:val="single"/>
        </w:rPr>
        <w:t>理财产品</w:t>
      </w:r>
    </w:p>
    <w:p w14:paraId="18190310" w14:textId="31E598DD" w:rsidR="00236EEC" w:rsidRPr="005E5EE4" w:rsidRDefault="00A27180">
      <w:pPr>
        <w:spacing w:line="360" w:lineRule="auto"/>
        <w:jc w:val="center"/>
        <w:rPr>
          <w:rFonts w:ascii="彩虹小标宋" w:eastAsia="彩虹小标宋" w:hAnsi="宋体"/>
          <w:snapToGrid w:val="0"/>
          <w:kern w:val="0"/>
          <w:sz w:val="28"/>
          <w:szCs w:val="28"/>
        </w:rPr>
      </w:pPr>
      <w:r w:rsidRPr="005E5EE4">
        <w:rPr>
          <w:rFonts w:ascii="彩虹小标宋" w:eastAsia="彩虹小标宋" w:hAnsi="宋体" w:hint="eastAsia"/>
          <w:snapToGrid w:val="0"/>
          <w:kern w:val="0"/>
          <w:sz w:val="28"/>
          <w:szCs w:val="28"/>
        </w:rPr>
        <w:t>20</w:t>
      </w:r>
      <w:r w:rsidRPr="005E5EE4">
        <w:rPr>
          <w:rFonts w:ascii="彩虹小标宋" w:eastAsia="彩虹小标宋" w:hAnsi="宋体" w:hint="eastAsia"/>
          <w:snapToGrid w:val="0"/>
          <w:kern w:val="0"/>
          <w:sz w:val="28"/>
          <w:szCs w:val="28"/>
          <w:u w:val="single"/>
        </w:rPr>
        <w:t xml:space="preserve">  </w:t>
      </w:r>
      <w:r w:rsidRPr="005E5EE4">
        <w:rPr>
          <w:rFonts w:ascii="彩虹小标宋" w:eastAsia="彩虹小标宋" w:hAnsi="宋体" w:hint="eastAsia"/>
          <w:snapToGrid w:val="0"/>
          <w:kern w:val="0"/>
          <w:sz w:val="28"/>
          <w:szCs w:val="28"/>
        </w:rPr>
        <w:t>年第</w:t>
      </w:r>
      <w:r w:rsidRPr="005E5EE4">
        <w:rPr>
          <w:rFonts w:ascii="彩虹小标宋" w:eastAsia="彩虹小标宋" w:hAnsi="宋体" w:hint="eastAsia"/>
          <w:snapToGrid w:val="0"/>
          <w:kern w:val="0"/>
          <w:sz w:val="28"/>
          <w:szCs w:val="28"/>
          <w:u w:val="single"/>
        </w:rPr>
        <w:t xml:space="preserve">   </w:t>
      </w:r>
      <w:r w:rsidRPr="005E5EE4">
        <w:rPr>
          <w:rFonts w:ascii="彩虹小标宋" w:eastAsia="彩虹小标宋" w:hAnsi="宋体" w:hint="eastAsia"/>
          <w:snapToGrid w:val="0"/>
          <w:kern w:val="0"/>
          <w:sz w:val="28"/>
          <w:szCs w:val="28"/>
        </w:rPr>
        <w:t>期起始</w:t>
      </w:r>
      <w:r w:rsidR="003E097E" w:rsidRPr="005E5EE4">
        <w:rPr>
          <w:rFonts w:ascii="彩虹小标宋" w:eastAsia="彩虹小标宋" w:hAnsi="宋体" w:hint="eastAsia"/>
          <w:snapToGrid w:val="0"/>
          <w:kern w:val="0"/>
          <w:sz w:val="28"/>
          <w:szCs w:val="28"/>
        </w:rPr>
        <w:t>运作</w:t>
      </w:r>
      <w:r w:rsidRPr="005E5EE4">
        <w:rPr>
          <w:rFonts w:ascii="彩虹小标宋" w:eastAsia="彩虹小标宋" w:hAnsi="宋体" w:hint="eastAsia"/>
          <w:snapToGrid w:val="0"/>
          <w:kern w:val="0"/>
          <w:sz w:val="28"/>
          <w:szCs w:val="28"/>
        </w:rPr>
        <w:t>通知书(样本)</w:t>
      </w:r>
    </w:p>
    <w:p w14:paraId="12974DBE" w14:textId="77777777" w:rsidR="00236EEC" w:rsidRPr="005E5EE4" w:rsidRDefault="00236EEC">
      <w:pPr>
        <w:spacing w:line="360" w:lineRule="auto"/>
        <w:ind w:right="525" w:firstLine="420"/>
        <w:rPr>
          <w:rFonts w:ascii="新宋体" w:eastAsia="新宋体" w:hAnsi="新宋体"/>
          <w:szCs w:val="21"/>
        </w:rPr>
      </w:pPr>
    </w:p>
    <w:p w14:paraId="518E1CBB" w14:textId="77777777" w:rsidR="00236EEC" w:rsidRPr="005E5EE4" w:rsidRDefault="00A27180">
      <w:pPr>
        <w:spacing w:beforeLines="50" w:before="120" w:afterLines="50" w:after="120" w:line="360" w:lineRule="auto"/>
        <w:rPr>
          <w:rFonts w:ascii="彩虹粗仿宋" w:eastAsia="彩虹粗仿宋" w:hAnsi="宋体"/>
          <w:snapToGrid w:val="0"/>
          <w:kern w:val="0"/>
          <w:sz w:val="24"/>
        </w:rPr>
      </w:pPr>
      <w:r w:rsidRPr="005E5EE4">
        <w:rPr>
          <w:rFonts w:ascii="彩虹粗仿宋" w:eastAsia="彩虹粗仿宋" w:hAnsi="仿宋" w:hint="eastAsia"/>
          <w:spacing w:val="12"/>
          <w:kern w:val="10"/>
          <w:position w:val="8"/>
          <w:sz w:val="28"/>
          <w:szCs w:val="28"/>
        </w:rPr>
        <w:t>中国建设银行股份有限公司</w:t>
      </w:r>
      <w:r w:rsidR="00231040" w:rsidRPr="005E5EE4">
        <w:rPr>
          <w:rFonts w:ascii="彩虹粗仿宋" w:eastAsia="彩虹粗仿宋" w:hAnsi="仿宋" w:hint="eastAsia"/>
          <w:spacing w:val="12"/>
          <w:kern w:val="10"/>
          <w:position w:val="8"/>
          <w:sz w:val="28"/>
          <w:szCs w:val="28"/>
        </w:rPr>
        <w:t>广东省分行</w:t>
      </w:r>
      <w:r w:rsidRPr="005E5EE4">
        <w:rPr>
          <w:rFonts w:ascii="彩虹粗仿宋" w:eastAsia="彩虹粗仿宋" w:hAnsi="宋体" w:hint="eastAsia"/>
          <w:snapToGrid w:val="0"/>
          <w:kern w:val="0"/>
          <w:sz w:val="24"/>
        </w:rPr>
        <w:t>：</w:t>
      </w:r>
    </w:p>
    <w:p w14:paraId="53F1204D" w14:textId="77777777" w:rsidR="00236EEC" w:rsidRPr="005E5EE4"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5E5EE4">
        <w:rPr>
          <w:rFonts w:ascii="彩虹粗仿宋" w:eastAsia="彩虹粗仿宋" w:hAnsi="宋体" w:hint="eastAsia"/>
          <w:snapToGrid w:val="0"/>
          <w:kern w:val="0"/>
          <w:sz w:val="24"/>
        </w:rPr>
        <w:t>我公司</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系列理财产品20</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年第</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期已经完成资金募集，本期理财产品期限为</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天，投资范围为：</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 xml:space="preserve"> 。作为本产品的管理人，我方已于</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年</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月</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日将募集的全部资金划入托管账户，请你方核实以下信息无误后开始履行托管职责：</w:t>
      </w:r>
    </w:p>
    <w:p w14:paraId="6471192A" w14:textId="77777777" w:rsidR="00236EEC" w:rsidRPr="005E5EE4" w:rsidRDefault="00A27180">
      <w:pPr>
        <w:spacing w:beforeLines="50" w:before="120" w:afterLines="50" w:after="120" w:line="360" w:lineRule="auto"/>
        <w:ind w:firstLineChars="250" w:firstLine="600"/>
        <w:rPr>
          <w:rFonts w:ascii="彩虹粗仿宋" w:eastAsia="彩虹粗仿宋" w:hAnsi="宋体"/>
          <w:snapToGrid w:val="0"/>
          <w:kern w:val="0"/>
          <w:sz w:val="24"/>
        </w:rPr>
      </w:pPr>
      <w:r w:rsidRPr="005E5EE4">
        <w:rPr>
          <w:rFonts w:ascii="彩虹粗仿宋" w:eastAsia="彩虹粗仿宋" w:hAnsi="宋体" w:hint="eastAsia"/>
          <w:snapToGrid w:val="0"/>
          <w:kern w:val="0"/>
          <w:sz w:val="24"/>
          <w:u w:val="single"/>
        </w:rPr>
        <w:t xml:space="preserve">        理财产品20  </w:t>
      </w:r>
      <w:r w:rsidRPr="005E5EE4">
        <w:rPr>
          <w:rFonts w:ascii="彩虹粗仿宋" w:eastAsia="彩虹粗仿宋" w:hAnsi="宋体" w:hint="eastAsia"/>
          <w:snapToGrid w:val="0"/>
          <w:kern w:val="0"/>
          <w:sz w:val="24"/>
        </w:rPr>
        <w:t>年第</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期募集资金总量为人民币</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元（大写</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元），已经全部划入托管账户。</w:t>
      </w:r>
    </w:p>
    <w:p w14:paraId="61DF4F60" w14:textId="77777777" w:rsidR="00236EEC" w:rsidRPr="005E5EE4"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5E5EE4">
        <w:rPr>
          <w:rFonts w:ascii="彩虹粗仿宋" w:eastAsia="彩虹粗仿宋" w:hAnsi="宋体" w:hint="eastAsia"/>
          <w:snapToGrid w:val="0"/>
          <w:kern w:val="0"/>
          <w:sz w:val="24"/>
        </w:rPr>
        <w:t>本期理财产品托管账户信息：</w:t>
      </w:r>
    </w:p>
    <w:p w14:paraId="4EF4FE06" w14:textId="77777777" w:rsidR="00236EEC" w:rsidRPr="005E5EE4"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5E5EE4">
        <w:rPr>
          <w:rFonts w:ascii="彩虹粗仿宋" w:eastAsia="彩虹粗仿宋" w:hAnsi="宋体" w:hint="eastAsia"/>
          <w:snapToGrid w:val="0"/>
          <w:kern w:val="0"/>
          <w:sz w:val="24"/>
        </w:rPr>
        <w:t xml:space="preserve">户名： </w:t>
      </w:r>
    </w:p>
    <w:p w14:paraId="27C21874" w14:textId="77777777" w:rsidR="00236EEC" w:rsidRPr="005E5EE4"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5E5EE4">
        <w:rPr>
          <w:rFonts w:ascii="彩虹粗仿宋" w:eastAsia="彩虹粗仿宋" w:hAnsi="宋体" w:hint="eastAsia"/>
          <w:snapToGrid w:val="0"/>
          <w:kern w:val="0"/>
          <w:sz w:val="24"/>
        </w:rPr>
        <w:t xml:space="preserve">账号： </w:t>
      </w:r>
    </w:p>
    <w:p w14:paraId="5C30DFAC" w14:textId="50263212" w:rsidR="00236EEC" w:rsidRPr="005E5EE4"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5E5EE4">
        <w:rPr>
          <w:rFonts w:ascii="彩虹粗仿宋" w:eastAsia="彩虹粗仿宋" w:hAnsi="宋体" w:hint="eastAsia"/>
          <w:snapToGrid w:val="0"/>
          <w:kern w:val="0"/>
          <w:sz w:val="24"/>
        </w:rPr>
        <w:t>开户行：</w:t>
      </w:r>
      <w:r w:rsidRPr="005E5EE4">
        <w:rPr>
          <w:rFonts w:ascii="彩虹粗仿宋" w:eastAsia="彩虹粗仿宋" w:hAnsi="宋体" w:hint="eastAsia"/>
          <w:snapToGrid w:val="0"/>
          <w:kern w:val="0"/>
          <w:sz w:val="24"/>
          <w:u w:val="single"/>
        </w:rPr>
        <w:t>中国建设银行股份有限公司</w:t>
      </w:r>
      <w:r w:rsidR="00670E30" w:rsidRPr="005E5EE4">
        <w:rPr>
          <w:rFonts w:ascii="彩虹粗仿宋" w:eastAsia="彩虹粗仿宋" w:hAnsi="宋体" w:hint="eastAsia"/>
          <w:snapToGrid w:val="0"/>
          <w:kern w:val="0"/>
          <w:sz w:val="24"/>
          <w:u w:val="single"/>
        </w:rPr>
        <w:t>广东省</w:t>
      </w:r>
      <w:r w:rsidRPr="005E5EE4">
        <w:rPr>
          <w:rFonts w:ascii="彩虹粗仿宋" w:eastAsia="彩虹粗仿宋" w:hAnsi="宋体" w:hint="eastAsia"/>
          <w:snapToGrid w:val="0"/>
          <w:kern w:val="0"/>
          <w:sz w:val="24"/>
          <w:u w:val="single"/>
        </w:rPr>
        <w:t xml:space="preserve">分行      </w:t>
      </w:r>
    </w:p>
    <w:p w14:paraId="5A01B8E7" w14:textId="77777777" w:rsidR="00236EEC" w:rsidRPr="005E5EE4" w:rsidRDefault="00236EEC">
      <w:pPr>
        <w:spacing w:beforeLines="50" w:before="120" w:afterLines="50" w:after="120" w:line="360" w:lineRule="auto"/>
        <w:ind w:firstLineChars="200" w:firstLine="480"/>
        <w:rPr>
          <w:rFonts w:ascii="彩虹粗仿宋" w:eastAsia="彩虹粗仿宋" w:hAnsi="宋体"/>
          <w:snapToGrid w:val="0"/>
          <w:kern w:val="0"/>
          <w:sz w:val="24"/>
        </w:rPr>
      </w:pPr>
    </w:p>
    <w:p w14:paraId="0F1F5395" w14:textId="77777777" w:rsidR="00236EEC" w:rsidRPr="005E5EE4" w:rsidRDefault="00A27180">
      <w:pPr>
        <w:spacing w:beforeLines="50" w:before="120" w:afterLines="50" w:after="120" w:line="360" w:lineRule="auto"/>
        <w:ind w:leftChars="228" w:left="1199" w:hangingChars="300" w:hanging="720"/>
        <w:rPr>
          <w:rFonts w:ascii="彩虹粗仿宋" w:eastAsia="彩虹粗仿宋" w:hAnsi="宋体"/>
          <w:snapToGrid w:val="0"/>
          <w:kern w:val="0"/>
          <w:sz w:val="24"/>
        </w:rPr>
      </w:pPr>
      <w:r w:rsidRPr="005E5EE4">
        <w:rPr>
          <w:rFonts w:ascii="彩虹粗仿宋" w:eastAsia="彩虹粗仿宋" w:hAnsi="宋体" w:hint="eastAsia"/>
          <w:snapToGrid w:val="0"/>
          <w:kern w:val="0"/>
          <w:sz w:val="24"/>
        </w:rPr>
        <w:t>附件：</w:t>
      </w:r>
      <w:r w:rsidRPr="005E5EE4">
        <w:rPr>
          <w:rFonts w:ascii="彩虹粗仿宋" w:eastAsia="彩虹粗仿宋" w:hAnsi="宋体" w:hint="eastAsia"/>
          <w:snapToGrid w:val="0"/>
          <w:kern w:val="0"/>
          <w:sz w:val="24"/>
          <w:u w:val="single"/>
        </w:rPr>
        <w:t xml:space="preserve">       理财产品</w:t>
      </w:r>
      <w:r w:rsidRPr="005E5EE4">
        <w:rPr>
          <w:rFonts w:ascii="彩虹粗仿宋" w:eastAsia="彩虹粗仿宋" w:hAnsi="宋体" w:hint="eastAsia"/>
          <w:snapToGrid w:val="0"/>
          <w:kern w:val="0"/>
          <w:sz w:val="24"/>
        </w:rPr>
        <w:t>20</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年第</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期管理人与投资对象签订的《投资合同》</w:t>
      </w:r>
    </w:p>
    <w:p w14:paraId="3FD6308E" w14:textId="77777777" w:rsidR="00236EEC" w:rsidRPr="005E5EE4" w:rsidRDefault="00236EEC">
      <w:pPr>
        <w:spacing w:line="360" w:lineRule="auto"/>
        <w:ind w:firstLine="480"/>
        <w:rPr>
          <w:rFonts w:ascii="彩虹粗仿宋" w:eastAsia="彩虹粗仿宋" w:hAnsi="宋体"/>
          <w:snapToGrid w:val="0"/>
          <w:kern w:val="0"/>
          <w:sz w:val="24"/>
        </w:rPr>
      </w:pPr>
    </w:p>
    <w:p w14:paraId="17117E9F" w14:textId="3CA5517F" w:rsidR="00236EEC" w:rsidRPr="005E5EE4" w:rsidRDefault="00A27180">
      <w:pPr>
        <w:spacing w:line="360" w:lineRule="auto"/>
        <w:ind w:firstLine="480"/>
        <w:rPr>
          <w:rFonts w:ascii="彩虹粗仿宋" w:eastAsia="彩虹粗仿宋" w:hAnsi="宋体"/>
          <w:sz w:val="24"/>
          <w:u w:val="single"/>
        </w:rPr>
      </w:pPr>
      <w:r w:rsidRPr="005E5EE4">
        <w:rPr>
          <w:rFonts w:ascii="彩虹粗仿宋" w:eastAsia="彩虹粗仿宋" w:hAnsi="宋体" w:hint="eastAsia"/>
          <w:sz w:val="24"/>
        </w:rPr>
        <w:t xml:space="preserve">                            </w:t>
      </w:r>
      <w:r w:rsidRPr="005E5EE4">
        <w:rPr>
          <w:rFonts w:ascii="彩虹粗仿宋" w:eastAsia="彩虹粗仿宋" w:hAnsi="宋体" w:hint="eastAsia"/>
          <w:b/>
          <w:sz w:val="28"/>
          <w:szCs w:val="28"/>
        </w:rPr>
        <w:t xml:space="preserve"> </w:t>
      </w:r>
      <w:r w:rsidR="00670E30" w:rsidRPr="005E5EE4">
        <w:rPr>
          <w:rFonts w:ascii="彩虹粗仿宋" w:eastAsia="彩虹粗仿宋" w:hAnsi="宋体"/>
          <w:b/>
          <w:sz w:val="28"/>
          <w:szCs w:val="28"/>
        </w:rPr>
        <w:t xml:space="preserve">      </w:t>
      </w:r>
      <w:r w:rsidR="00670E30" w:rsidRPr="005E5EE4">
        <w:rPr>
          <w:rFonts w:ascii="彩虹粗仿宋" w:eastAsia="彩虹粗仿宋" w:hAnsi="宋体" w:hint="eastAsia"/>
          <w:b/>
          <w:sz w:val="28"/>
          <w:szCs w:val="28"/>
        </w:rPr>
        <w:t>建信理财有限责任</w:t>
      </w:r>
      <w:r w:rsidRPr="005E5EE4">
        <w:rPr>
          <w:rFonts w:ascii="彩虹粗仿宋" w:eastAsia="彩虹粗仿宋" w:hAnsi="宋体" w:hint="eastAsia"/>
          <w:b/>
          <w:sz w:val="28"/>
          <w:szCs w:val="28"/>
        </w:rPr>
        <w:t>公司</w:t>
      </w:r>
    </w:p>
    <w:p w14:paraId="153354BC" w14:textId="77777777" w:rsidR="00236EEC" w:rsidRPr="005E5EE4" w:rsidRDefault="00A27180">
      <w:pPr>
        <w:spacing w:before="156" w:after="156" w:line="360" w:lineRule="auto"/>
        <w:ind w:firstLineChars="1724" w:firstLine="4138"/>
        <w:rPr>
          <w:rFonts w:ascii="彩虹粗仿宋" w:eastAsia="彩虹粗仿宋" w:hAnsi="宋体"/>
          <w:sz w:val="24"/>
          <w:u w:val="single"/>
        </w:rPr>
      </w:pPr>
      <w:r w:rsidRPr="005E5EE4">
        <w:rPr>
          <w:rFonts w:ascii="彩虹粗仿宋" w:eastAsia="彩虹粗仿宋" w:hAnsi="宋体" w:hint="eastAsia"/>
          <w:sz w:val="24"/>
        </w:rPr>
        <w:t xml:space="preserve"> </w:t>
      </w:r>
      <w:r w:rsidRPr="005E5EE4">
        <w:rPr>
          <w:rFonts w:ascii="彩虹粗仿宋" w:eastAsia="彩虹粗仿宋" w:hAnsi="宋体" w:hint="eastAsia"/>
          <w:sz w:val="24"/>
          <w:u w:val="single"/>
        </w:rPr>
        <w:t xml:space="preserve">          （管理人预留印鉴）          </w:t>
      </w:r>
    </w:p>
    <w:p w14:paraId="6D4661E6" w14:textId="77777777" w:rsidR="00236EEC" w:rsidRPr="005E5EE4" w:rsidRDefault="00A27180">
      <w:pPr>
        <w:spacing w:before="156" w:after="156" w:line="360" w:lineRule="auto"/>
        <w:ind w:firstLine="538"/>
        <w:rPr>
          <w:rFonts w:ascii="彩虹粗仿宋" w:eastAsia="彩虹粗仿宋" w:hAnsi="宋体"/>
          <w:sz w:val="24"/>
        </w:rPr>
      </w:pPr>
      <w:r w:rsidRPr="005E5EE4">
        <w:rPr>
          <w:rFonts w:ascii="彩虹粗仿宋" w:eastAsia="彩虹粗仿宋" w:hAnsi="宋体" w:hint="eastAsia"/>
          <w:sz w:val="24"/>
        </w:rPr>
        <w:t xml:space="preserve">                                          </w:t>
      </w:r>
      <w:r w:rsidRPr="005E5EE4">
        <w:rPr>
          <w:rFonts w:ascii="彩虹粗仿宋" w:eastAsia="彩虹粗仿宋" w:hAnsi="宋体" w:hint="eastAsia"/>
          <w:sz w:val="24"/>
          <w:u w:val="single"/>
        </w:rPr>
        <w:t xml:space="preserve">      </w:t>
      </w:r>
      <w:r w:rsidRPr="005E5EE4">
        <w:rPr>
          <w:rFonts w:ascii="彩虹粗仿宋" w:eastAsia="彩虹粗仿宋" w:hAnsi="宋体" w:hint="eastAsia"/>
          <w:sz w:val="24"/>
        </w:rPr>
        <w:t>年</w:t>
      </w:r>
      <w:r w:rsidRPr="005E5EE4">
        <w:rPr>
          <w:rFonts w:ascii="彩虹粗仿宋" w:eastAsia="彩虹粗仿宋" w:hAnsi="宋体" w:hint="eastAsia"/>
          <w:sz w:val="24"/>
          <w:u w:val="single"/>
        </w:rPr>
        <w:t xml:space="preserve">    </w:t>
      </w:r>
      <w:r w:rsidRPr="005E5EE4">
        <w:rPr>
          <w:rFonts w:ascii="彩虹粗仿宋" w:eastAsia="彩虹粗仿宋" w:hAnsi="宋体" w:hint="eastAsia"/>
          <w:sz w:val="24"/>
        </w:rPr>
        <w:t>月</w:t>
      </w:r>
      <w:r w:rsidRPr="005E5EE4">
        <w:rPr>
          <w:rFonts w:ascii="彩虹粗仿宋" w:eastAsia="彩虹粗仿宋" w:hAnsi="宋体" w:hint="eastAsia"/>
          <w:sz w:val="24"/>
          <w:u w:val="single"/>
        </w:rPr>
        <w:t xml:space="preserve">    </w:t>
      </w:r>
      <w:r w:rsidRPr="005E5EE4">
        <w:rPr>
          <w:rFonts w:ascii="彩虹粗仿宋" w:eastAsia="彩虹粗仿宋" w:hAnsi="宋体" w:hint="eastAsia"/>
          <w:sz w:val="24"/>
        </w:rPr>
        <w:t>日</w:t>
      </w:r>
    </w:p>
    <w:p w14:paraId="402697D6" w14:textId="77777777" w:rsidR="00236EEC" w:rsidRPr="005E5EE4" w:rsidRDefault="00236EEC">
      <w:pPr>
        <w:ind w:leftChars="800" w:left="1680" w:right="560"/>
        <w:rPr>
          <w:rFonts w:ascii="仿宋" w:eastAsia="仿宋" w:hAnsi="仿宋"/>
          <w:b/>
          <w:bCs/>
          <w:iCs/>
          <w:sz w:val="28"/>
          <w:szCs w:val="28"/>
        </w:rPr>
      </w:pPr>
    </w:p>
    <w:p w14:paraId="5D41CF03" w14:textId="4C30CE32" w:rsidR="00236EEC" w:rsidRPr="005E5EE4" w:rsidRDefault="00A27180">
      <w:pPr>
        <w:rPr>
          <w:rFonts w:ascii="彩虹粗仿宋" w:eastAsia="彩虹粗仿宋" w:hAnsi="仿宋"/>
          <w:b/>
          <w:bCs/>
          <w:sz w:val="28"/>
          <w:szCs w:val="28"/>
        </w:rPr>
      </w:pPr>
      <w:r w:rsidRPr="005E5EE4">
        <w:rPr>
          <w:rFonts w:ascii="彩虹粗仿宋" w:eastAsia="彩虹粗仿宋" w:hAnsi="仿宋" w:hint="eastAsia"/>
          <w:b/>
          <w:bCs/>
          <w:sz w:val="28"/>
          <w:szCs w:val="28"/>
        </w:rPr>
        <w:t>附件</w:t>
      </w:r>
      <w:r w:rsidR="000E450D" w:rsidRPr="005E5EE4">
        <w:rPr>
          <w:rFonts w:ascii="彩虹粗仿宋" w:eastAsia="彩虹粗仿宋" w:hAnsi="仿宋" w:hint="eastAsia"/>
          <w:b/>
          <w:bCs/>
          <w:sz w:val="28"/>
          <w:szCs w:val="28"/>
        </w:rPr>
        <w:t>4</w:t>
      </w:r>
      <w:r w:rsidRPr="005E5EE4">
        <w:rPr>
          <w:rFonts w:ascii="彩虹粗仿宋" w:eastAsia="彩虹粗仿宋" w:hAnsi="仿宋" w:hint="eastAsia"/>
          <w:b/>
          <w:bCs/>
          <w:sz w:val="28"/>
          <w:szCs w:val="28"/>
        </w:rPr>
        <w:t>-2</w:t>
      </w:r>
    </w:p>
    <w:p w14:paraId="40AF82DA" w14:textId="77777777" w:rsidR="00236EEC" w:rsidRPr="005E5EE4" w:rsidRDefault="00236EEC">
      <w:pPr>
        <w:ind w:left="420" w:firstLine="420"/>
        <w:jc w:val="right"/>
        <w:rPr>
          <w:rFonts w:ascii="仿宋" w:eastAsia="仿宋" w:hAnsi="仿宋"/>
          <w:sz w:val="28"/>
        </w:rPr>
      </w:pPr>
    </w:p>
    <w:p w14:paraId="283BBA17" w14:textId="07633F64" w:rsidR="00236EEC" w:rsidRPr="005E5EE4" w:rsidRDefault="00A27180">
      <w:pPr>
        <w:jc w:val="center"/>
        <w:rPr>
          <w:rFonts w:ascii="彩虹黑体" w:eastAsia="彩虹黑体" w:hAnsi="仿宋"/>
          <w:b/>
          <w:bCs/>
          <w:sz w:val="36"/>
          <w:szCs w:val="36"/>
        </w:rPr>
      </w:pPr>
      <w:r w:rsidRPr="005E5EE4">
        <w:rPr>
          <w:rFonts w:ascii="彩虹黑体" w:eastAsia="彩虹黑体" w:hAnsi="仿宋" w:hint="eastAsia"/>
          <w:b/>
          <w:bCs/>
          <w:sz w:val="36"/>
          <w:szCs w:val="36"/>
          <w:u w:val="single"/>
        </w:rPr>
        <w:t xml:space="preserve">            </w:t>
      </w:r>
      <w:r w:rsidRPr="005E5EE4">
        <w:rPr>
          <w:rFonts w:ascii="彩虹黑体" w:eastAsia="彩虹黑体" w:hAnsi="仿宋" w:hint="eastAsia"/>
          <w:b/>
          <w:bCs/>
          <w:sz w:val="36"/>
          <w:szCs w:val="36"/>
        </w:rPr>
        <w:t>划款指令（样本</w:t>
      </w:r>
      <w:r w:rsidRPr="005E5EE4">
        <w:rPr>
          <w:rFonts w:ascii="彩虹黑体" w:eastAsia="彩虹黑体" w:hAnsi="仿宋"/>
          <w:b/>
          <w:bCs/>
          <w:sz w:val="36"/>
          <w:szCs w:val="36"/>
        </w:rPr>
        <w:t>）</w:t>
      </w:r>
    </w:p>
    <w:p w14:paraId="165ED67B" w14:textId="77777777" w:rsidR="00236EEC" w:rsidRPr="005E5EE4" w:rsidRDefault="00A27180">
      <w:pPr>
        <w:jc w:val="center"/>
        <w:rPr>
          <w:rFonts w:ascii="彩虹粗仿宋" w:eastAsia="彩虹粗仿宋" w:hAnsi="仿宋"/>
          <w:bCs/>
          <w:sz w:val="24"/>
        </w:rPr>
      </w:pPr>
      <w:r w:rsidRPr="005E5EE4">
        <w:rPr>
          <w:rFonts w:ascii="彩虹粗仿宋" w:eastAsia="彩虹粗仿宋" w:hAnsi="仿宋" w:hint="eastAsia"/>
          <w:sz w:val="24"/>
        </w:rPr>
        <w:t>年  月  日</w:t>
      </w:r>
    </w:p>
    <w:p w14:paraId="4F56E328" w14:textId="77777777" w:rsidR="00236EEC" w:rsidRPr="005E5EE4" w:rsidRDefault="00A27180">
      <w:pPr>
        <w:spacing w:line="360" w:lineRule="auto"/>
        <w:jc w:val="right"/>
        <w:rPr>
          <w:rFonts w:ascii="彩虹粗仿宋" w:eastAsia="彩虹粗仿宋" w:hAnsi="仿宋"/>
          <w:bCs/>
          <w:sz w:val="24"/>
        </w:rPr>
      </w:pPr>
      <w:r w:rsidRPr="005E5EE4">
        <w:rPr>
          <w:rFonts w:ascii="彩虹粗仿宋" w:eastAsia="彩虹粗仿宋" w:hAnsi="仿宋" w:hint="eastAsia"/>
          <w:bCs/>
          <w:sz w:val="24"/>
        </w:rPr>
        <w:t>20    第    号</w:t>
      </w:r>
    </w:p>
    <w:p w14:paraId="53555164" w14:textId="77777777" w:rsidR="00236EEC" w:rsidRPr="005E5EE4" w:rsidRDefault="00A27180">
      <w:pPr>
        <w:spacing w:line="360" w:lineRule="auto"/>
        <w:rPr>
          <w:rFonts w:ascii="彩虹粗仿宋" w:eastAsia="彩虹粗仿宋" w:hAnsi="仿宋"/>
          <w:sz w:val="28"/>
        </w:rPr>
      </w:pPr>
      <w:r w:rsidRPr="005E5EE4">
        <w:rPr>
          <w:rFonts w:ascii="彩虹粗仿宋" w:eastAsia="彩虹粗仿宋" w:hAnsi="仿宋" w:hint="eastAsia"/>
          <w:sz w:val="28"/>
        </w:rPr>
        <w:t>致：中国建设银行股份有限公司</w:t>
      </w:r>
      <w:r w:rsidR="00231040" w:rsidRPr="005E5EE4">
        <w:rPr>
          <w:rFonts w:ascii="彩虹粗仿宋" w:eastAsia="彩虹粗仿宋" w:hAnsi="仿宋" w:hint="eastAsia"/>
          <w:sz w:val="28"/>
        </w:rPr>
        <w:t>广东省分行</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3"/>
        <w:gridCol w:w="118"/>
        <w:gridCol w:w="96"/>
        <w:gridCol w:w="4520"/>
      </w:tblGrid>
      <w:tr w:rsidR="005B2F3B" w:rsidRPr="005E5EE4" w14:paraId="553375EE"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0B205DB2" w14:textId="77777777" w:rsidR="005B2F3B" w:rsidRPr="005E5EE4" w:rsidRDefault="005B2F3B" w:rsidP="005B2F3B">
            <w:pPr>
              <w:ind w:firstLine="600"/>
              <w:rPr>
                <w:rFonts w:ascii="彩虹粗仿宋" w:eastAsia="彩虹粗仿宋" w:hAnsi="仿宋"/>
                <w:bCs/>
                <w:sz w:val="24"/>
              </w:rPr>
            </w:pPr>
            <w:r w:rsidRPr="005E5EE4">
              <w:rPr>
                <w:rFonts w:ascii="彩虹粗仿宋" w:eastAsia="彩虹粗仿宋" w:hAnsi="仿宋" w:hint="eastAsia"/>
                <w:bCs/>
                <w:sz w:val="24"/>
              </w:rPr>
              <w:t>付款户名：</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73B72C82" w14:textId="77777777" w:rsidR="005B2F3B" w:rsidRPr="005E5EE4" w:rsidRDefault="005B2F3B" w:rsidP="005B2F3B">
            <w:pPr>
              <w:ind w:firstLine="600"/>
              <w:rPr>
                <w:rFonts w:ascii="彩虹粗仿宋" w:eastAsia="彩虹粗仿宋" w:hAnsi="仿宋"/>
                <w:bCs/>
                <w:sz w:val="24"/>
              </w:rPr>
            </w:pPr>
            <w:r w:rsidRPr="005E5EE4">
              <w:rPr>
                <w:rFonts w:ascii="彩虹粗仿宋" w:eastAsia="彩虹粗仿宋" w:hAnsi="仿宋" w:hint="eastAsia"/>
                <w:bCs/>
                <w:sz w:val="24"/>
              </w:rPr>
              <w:t>收款户名：</w:t>
            </w:r>
          </w:p>
        </w:tc>
      </w:tr>
      <w:tr w:rsidR="005B2F3B" w:rsidRPr="005E5EE4" w14:paraId="7976A695"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32400B4C" w14:textId="77777777" w:rsidR="005B2F3B" w:rsidRPr="005E5EE4" w:rsidRDefault="005B2F3B" w:rsidP="005B2F3B">
            <w:pPr>
              <w:ind w:firstLine="600"/>
              <w:rPr>
                <w:rFonts w:ascii="彩虹粗仿宋" w:eastAsia="彩虹粗仿宋" w:hAnsi="仿宋"/>
                <w:bCs/>
                <w:sz w:val="24"/>
              </w:rPr>
            </w:pPr>
            <w:r w:rsidRPr="005E5EE4">
              <w:rPr>
                <w:rFonts w:ascii="彩虹粗仿宋" w:eastAsia="彩虹粗仿宋" w:hAnsi="仿宋" w:hint="eastAsia"/>
                <w:bCs/>
                <w:sz w:val="24"/>
              </w:rPr>
              <w:t>付款账号：</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5DFE224C" w14:textId="77777777" w:rsidR="005B2F3B" w:rsidRPr="005E5EE4" w:rsidRDefault="005B2F3B" w:rsidP="005B2F3B">
            <w:pPr>
              <w:ind w:firstLine="600"/>
              <w:rPr>
                <w:rFonts w:ascii="彩虹粗仿宋" w:eastAsia="彩虹粗仿宋" w:hAnsi="仿宋"/>
                <w:bCs/>
                <w:sz w:val="24"/>
              </w:rPr>
            </w:pPr>
            <w:r w:rsidRPr="005E5EE4">
              <w:rPr>
                <w:rFonts w:ascii="彩虹粗仿宋" w:eastAsia="彩虹粗仿宋" w:hAnsi="仿宋" w:hint="eastAsia"/>
                <w:bCs/>
                <w:sz w:val="24"/>
              </w:rPr>
              <w:t>收款账号：</w:t>
            </w:r>
          </w:p>
        </w:tc>
      </w:tr>
      <w:tr w:rsidR="005B2F3B" w:rsidRPr="005E5EE4" w14:paraId="2DD051CE"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57E18E53" w14:textId="77777777" w:rsidR="005B2F3B" w:rsidRPr="005E5EE4" w:rsidRDefault="005B2F3B" w:rsidP="005B2F3B">
            <w:pPr>
              <w:ind w:firstLine="600"/>
              <w:rPr>
                <w:rFonts w:ascii="彩虹粗仿宋" w:eastAsia="彩虹粗仿宋" w:hAnsi="仿宋"/>
                <w:bCs/>
                <w:sz w:val="24"/>
              </w:rPr>
            </w:pPr>
            <w:r w:rsidRPr="005E5EE4">
              <w:rPr>
                <w:rFonts w:ascii="彩虹粗仿宋" w:eastAsia="彩虹粗仿宋" w:hAnsi="仿宋" w:hint="eastAsia"/>
                <w:bCs/>
                <w:sz w:val="24"/>
              </w:rPr>
              <w:t>开 户 行：</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031DEB16" w14:textId="77777777" w:rsidR="005B2F3B" w:rsidRPr="005E5EE4" w:rsidRDefault="005B2F3B" w:rsidP="005B2F3B">
            <w:pPr>
              <w:ind w:firstLine="600"/>
              <w:rPr>
                <w:rFonts w:ascii="彩虹粗仿宋" w:eastAsia="彩虹粗仿宋" w:hAnsi="仿宋"/>
                <w:bCs/>
                <w:sz w:val="24"/>
              </w:rPr>
            </w:pPr>
            <w:r w:rsidRPr="005E5EE4">
              <w:rPr>
                <w:rFonts w:ascii="彩虹粗仿宋" w:eastAsia="彩虹粗仿宋" w:hAnsi="仿宋" w:hint="eastAsia"/>
                <w:bCs/>
                <w:sz w:val="24"/>
              </w:rPr>
              <w:t>开 户 行：</w:t>
            </w:r>
          </w:p>
        </w:tc>
      </w:tr>
      <w:tr w:rsidR="005B2F3B" w:rsidRPr="005E5EE4" w14:paraId="580659F9"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2BDF2920" w14:textId="77777777" w:rsidR="005B2F3B" w:rsidRPr="005E5EE4" w:rsidRDefault="005B2F3B" w:rsidP="005B2F3B">
            <w:pPr>
              <w:ind w:firstLine="600"/>
              <w:rPr>
                <w:rFonts w:ascii="彩虹粗仿宋" w:eastAsia="彩虹粗仿宋" w:hAnsi="仿宋"/>
                <w:bCs/>
                <w:sz w:val="24"/>
              </w:rPr>
            </w:pP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2B398093" w14:textId="77777777" w:rsidR="005B2F3B" w:rsidRPr="005E5EE4" w:rsidRDefault="005B2F3B" w:rsidP="005B2F3B">
            <w:pPr>
              <w:ind w:firstLine="600"/>
              <w:rPr>
                <w:rFonts w:ascii="彩虹粗仿宋" w:eastAsia="彩虹粗仿宋" w:hAnsi="仿宋"/>
                <w:bCs/>
                <w:sz w:val="24"/>
              </w:rPr>
            </w:pPr>
            <w:r w:rsidRPr="005E5EE4">
              <w:rPr>
                <w:rFonts w:ascii="彩虹粗仿宋" w:eastAsia="彩虹粗仿宋" w:hAnsi="仿宋" w:hint="eastAsia"/>
                <w:bCs/>
                <w:sz w:val="24"/>
              </w:rPr>
              <w:t>大额支付系统号：</w:t>
            </w:r>
          </w:p>
        </w:tc>
      </w:tr>
      <w:tr w:rsidR="005B2F3B" w:rsidRPr="005E5EE4" w14:paraId="23358D29" w14:textId="77777777" w:rsidTr="005E5EE4">
        <w:tblPrEx>
          <w:tblLook w:val="0000" w:firstRow="0" w:lastRow="0" w:firstColumn="0" w:lastColumn="0" w:noHBand="0" w:noVBand="0"/>
        </w:tblPrEx>
        <w:trPr>
          <w:cantSplit/>
          <w:trHeight w:val="443"/>
          <w:jc w:val="center"/>
        </w:trPr>
        <w:tc>
          <w:tcPr>
            <w:tcW w:w="9067" w:type="dxa"/>
            <w:gridSpan w:val="4"/>
            <w:vAlign w:val="center"/>
          </w:tcPr>
          <w:p w14:paraId="06B685BE" w14:textId="77777777" w:rsidR="005B2F3B" w:rsidRPr="005E5EE4" w:rsidRDefault="005B2F3B" w:rsidP="00E37CE4">
            <w:pPr>
              <w:rPr>
                <w:rFonts w:ascii="彩虹粗仿宋" w:eastAsia="彩虹粗仿宋" w:hAnsi="仿宋"/>
                <w:bCs/>
                <w:color w:val="000000"/>
                <w:sz w:val="24"/>
              </w:rPr>
            </w:pPr>
            <w:r w:rsidRPr="005E5EE4">
              <w:rPr>
                <w:rFonts w:ascii="彩虹粗仿宋" w:eastAsia="彩虹粗仿宋" w:hAnsi="仿宋" w:hint="eastAsia"/>
                <w:color w:val="000000"/>
                <w:sz w:val="24"/>
              </w:rPr>
              <w:t>付款金额（小写）：</w:t>
            </w:r>
          </w:p>
        </w:tc>
      </w:tr>
      <w:tr w:rsidR="005B2F3B" w:rsidRPr="005E5EE4" w14:paraId="22780986" w14:textId="77777777" w:rsidTr="005E5EE4">
        <w:tblPrEx>
          <w:tblLook w:val="0000" w:firstRow="0" w:lastRow="0" w:firstColumn="0" w:lastColumn="0" w:noHBand="0" w:noVBand="0"/>
        </w:tblPrEx>
        <w:trPr>
          <w:cantSplit/>
          <w:trHeight w:val="405"/>
          <w:jc w:val="center"/>
        </w:trPr>
        <w:tc>
          <w:tcPr>
            <w:tcW w:w="9067" w:type="dxa"/>
            <w:gridSpan w:val="4"/>
            <w:vAlign w:val="center"/>
          </w:tcPr>
          <w:p w14:paraId="58752E24" w14:textId="77777777" w:rsidR="005B2F3B" w:rsidRPr="005E5EE4" w:rsidRDefault="005B2F3B" w:rsidP="00E37CE4">
            <w:pPr>
              <w:rPr>
                <w:rFonts w:ascii="彩虹粗仿宋" w:eastAsia="彩虹粗仿宋" w:hAnsi="仿宋"/>
                <w:color w:val="000000"/>
                <w:sz w:val="24"/>
              </w:rPr>
            </w:pPr>
            <w:r w:rsidRPr="005E5EE4">
              <w:rPr>
                <w:rFonts w:ascii="彩虹粗仿宋" w:eastAsia="彩虹粗仿宋" w:hAnsi="仿宋" w:hint="eastAsia"/>
                <w:color w:val="000000"/>
                <w:sz w:val="24"/>
              </w:rPr>
              <w:t>付款金额（大写）：</w:t>
            </w:r>
          </w:p>
        </w:tc>
      </w:tr>
      <w:tr w:rsidR="005B2F3B" w:rsidRPr="005E5EE4" w14:paraId="2687C3F4" w14:textId="77777777" w:rsidTr="005E5EE4">
        <w:tblPrEx>
          <w:tblLook w:val="0000" w:firstRow="0" w:lastRow="0" w:firstColumn="0" w:lastColumn="0" w:noHBand="0" w:noVBand="0"/>
        </w:tblPrEx>
        <w:trPr>
          <w:cantSplit/>
          <w:trHeight w:val="210"/>
          <w:jc w:val="center"/>
        </w:trPr>
        <w:tc>
          <w:tcPr>
            <w:tcW w:w="4333" w:type="dxa"/>
          </w:tcPr>
          <w:p w14:paraId="7212297A" w14:textId="77777777" w:rsidR="005B2F3B" w:rsidRPr="005E5EE4" w:rsidRDefault="005B2F3B" w:rsidP="00E37CE4">
            <w:pPr>
              <w:rPr>
                <w:rFonts w:ascii="彩虹粗仿宋" w:eastAsia="彩虹粗仿宋" w:hAnsi="仿宋"/>
                <w:color w:val="000000"/>
                <w:sz w:val="24"/>
              </w:rPr>
            </w:pPr>
            <w:r w:rsidRPr="005E5EE4">
              <w:rPr>
                <w:rFonts w:ascii="彩虹粗仿宋" w:eastAsia="彩虹粗仿宋" w:hAnsi="仿宋" w:hint="eastAsia"/>
                <w:color w:val="000000"/>
                <w:sz w:val="24"/>
              </w:rPr>
              <w:t xml:space="preserve">付款日期：    </w:t>
            </w:r>
          </w:p>
        </w:tc>
        <w:tc>
          <w:tcPr>
            <w:tcW w:w="4734" w:type="dxa"/>
            <w:gridSpan w:val="3"/>
          </w:tcPr>
          <w:p w14:paraId="3DCE1852" w14:textId="77777777" w:rsidR="005B2F3B" w:rsidRPr="005E5EE4" w:rsidRDefault="005B2F3B" w:rsidP="00E37CE4">
            <w:pPr>
              <w:rPr>
                <w:rFonts w:ascii="彩虹粗仿宋" w:eastAsia="彩虹粗仿宋" w:hAnsi="仿宋"/>
                <w:color w:val="000000"/>
                <w:sz w:val="24"/>
              </w:rPr>
            </w:pPr>
            <w:r w:rsidRPr="005E5EE4">
              <w:rPr>
                <w:rFonts w:ascii="彩虹粗仿宋" w:eastAsia="彩虹粗仿宋" w:hAnsi="仿宋" w:hint="eastAsia"/>
                <w:color w:val="000000"/>
                <w:sz w:val="24"/>
              </w:rPr>
              <w:t>最迟到</w:t>
            </w:r>
            <w:proofErr w:type="gramStart"/>
            <w:r w:rsidRPr="005E5EE4">
              <w:rPr>
                <w:rFonts w:ascii="彩虹粗仿宋" w:eastAsia="彩虹粗仿宋" w:hAnsi="仿宋" w:hint="eastAsia"/>
                <w:color w:val="000000"/>
                <w:sz w:val="24"/>
              </w:rPr>
              <w:t>账</w:t>
            </w:r>
            <w:proofErr w:type="gramEnd"/>
            <w:r w:rsidRPr="005E5EE4">
              <w:rPr>
                <w:rFonts w:ascii="彩虹粗仿宋" w:eastAsia="彩虹粗仿宋" w:hAnsi="仿宋" w:hint="eastAsia"/>
                <w:color w:val="000000"/>
                <w:sz w:val="24"/>
              </w:rPr>
              <w:t xml:space="preserve">时间：    </w:t>
            </w:r>
          </w:p>
        </w:tc>
      </w:tr>
      <w:tr w:rsidR="005B2F3B" w:rsidRPr="005E5EE4" w14:paraId="46DA25D6" w14:textId="77777777" w:rsidTr="005E5EE4">
        <w:tblPrEx>
          <w:tblLook w:val="0000" w:firstRow="0" w:lastRow="0" w:firstColumn="0" w:lastColumn="0" w:noHBand="0" w:noVBand="0"/>
        </w:tblPrEx>
        <w:trPr>
          <w:cantSplit/>
          <w:trHeight w:val="980"/>
          <w:jc w:val="center"/>
        </w:trPr>
        <w:tc>
          <w:tcPr>
            <w:tcW w:w="9067" w:type="dxa"/>
            <w:gridSpan w:val="4"/>
          </w:tcPr>
          <w:p w14:paraId="41752A07" w14:textId="77777777" w:rsidR="005B2F3B" w:rsidRPr="005E5EE4" w:rsidRDefault="005B2F3B" w:rsidP="00E37CE4">
            <w:pPr>
              <w:rPr>
                <w:rFonts w:ascii="彩虹粗仿宋" w:eastAsia="彩虹粗仿宋" w:hAnsi="仿宋"/>
                <w:bCs/>
                <w:color w:val="000000"/>
                <w:sz w:val="24"/>
              </w:rPr>
            </w:pPr>
            <w:r w:rsidRPr="005E5EE4">
              <w:rPr>
                <w:rFonts w:ascii="彩虹粗仿宋" w:eastAsia="彩虹粗仿宋" w:hAnsi="仿宋" w:hint="eastAsia"/>
                <w:bCs/>
                <w:color w:val="000000"/>
                <w:sz w:val="24"/>
              </w:rPr>
              <w:t>划款事由：</w:t>
            </w:r>
          </w:p>
        </w:tc>
      </w:tr>
      <w:tr w:rsidR="005B2F3B" w:rsidRPr="005E5EE4" w14:paraId="6DCF6476" w14:textId="77777777" w:rsidTr="005E5EE4">
        <w:tblPrEx>
          <w:tblLook w:val="0000" w:firstRow="0" w:lastRow="0" w:firstColumn="0" w:lastColumn="0" w:noHBand="0" w:noVBand="0"/>
        </w:tblPrEx>
        <w:trPr>
          <w:cantSplit/>
          <w:trHeight w:val="2593"/>
          <w:jc w:val="center"/>
        </w:trPr>
        <w:tc>
          <w:tcPr>
            <w:tcW w:w="9067" w:type="dxa"/>
            <w:gridSpan w:val="4"/>
          </w:tcPr>
          <w:p w14:paraId="39EA4DAC" w14:textId="77777777" w:rsidR="005B2F3B" w:rsidRPr="005E5EE4" w:rsidRDefault="005B2F3B" w:rsidP="00E37CE4">
            <w:pPr>
              <w:rPr>
                <w:rFonts w:ascii="彩虹粗仿宋" w:eastAsia="彩虹粗仿宋" w:hAnsi="仿宋"/>
                <w:bCs/>
                <w:color w:val="000000"/>
                <w:sz w:val="24"/>
              </w:rPr>
            </w:pPr>
            <w:r w:rsidRPr="005E5EE4">
              <w:rPr>
                <w:rFonts w:ascii="彩虹粗仿宋" w:eastAsia="彩虹粗仿宋" w:hAnsi="仿宋" w:hint="eastAsia"/>
                <w:color w:val="000000"/>
                <w:sz w:val="24"/>
              </w:rPr>
              <w:t xml:space="preserve">管理人预留信息：                       </w:t>
            </w:r>
          </w:p>
          <w:p w14:paraId="6CB28B89" w14:textId="77777777" w:rsidR="005B2F3B" w:rsidRPr="005E5EE4" w:rsidRDefault="005B2F3B" w:rsidP="00E37CE4">
            <w:pPr>
              <w:rPr>
                <w:rFonts w:ascii="彩虹粗仿宋" w:eastAsia="彩虹粗仿宋" w:hAnsi="仿宋"/>
                <w:color w:val="000000"/>
                <w:sz w:val="24"/>
              </w:rPr>
            </w:pPr>
          </w:p>
          <w:p w14:paraId="189FEE9F" w14:textId="77777777" w:rsidR="005B2F3B" w:rsidRPr="005E5EE4" w:rsidRDefault="005B2F3B" w:rsidP="00E37CE4">
            <w:pPr>
              <w:rPr>
                <w:rFonts w:ascii="彩虹粗仿宋" w:eastAsia="彩虹粗仿宋" w:hAnsi="仿宋"/>
                <w:color w:val="000000"/>
                <w:sz w:val="24"/>
              </w:rPr>
            </w:pPr>
            <w:r w:rsidRPr="005E5EE4">
              <w:rPr>
                <w:rFonts w:ascii="彩虹粗仿宋" w:eastAsia="彩虹粗仿宋" w:hAnsi="仿宋" w:hint="eastAsia"/>
                <w:color w:val="000000"/>
                <w:sz w:val="24"/>
              </w:rPr>
              <w:t xml:space="preserve">                                     预留印鉴：</w:t>
            </w:r>
          </w:p>
          <w:p w14:paraId="4A921A4F" w14:textId="77777777" w:rsidR="005B2F3B" w:rsidRPr="005E5EE4" w:rsidRDefault="005B2F3B" w:rsidP="00E37CE4">
            <w:pPr>
              <w:rPr>
                <w:rFonts w:ascii="彩虹粗仿宋" w:eastAsia="彩虹粗仿宋" w:hAnsi="仿宋"/>
                <w:color w:val="000000"/>
                <w:sz w:val="24"/>
              </w:rPr>
            </w:pPr>
            <w:r w:rsidRPr="005E5EE4">
              <w:rPr>
                <w:rFonts w:ascii="彩虹粗仿宋" w:eastAsia="彩虹粗仿宋" w:hAnsi="仿宋" w:hint="eastAsia"/>
                <w:color w:val="000000"/>
                <w:sz w:val="24"/>
              </w:rPr>
              <w:t xml:space="preserve">经办人：                          </w:t>
            </w:r>
          </w:p>
          <w:p w14:paraId="62082CA7" w14:textId="77777777" w:rsidR="005B2F3B" w:rsidRPr="005E5EE4" w:rsidRDefault="005B2F3B" w:rsidP="00E37CE4">
            <w:pPr>
              <w:rPr>
                <w:rFonts w:ascii="彩虹粗仿宋" w:eastAsia="彩虹粗仿宋" w:hAnsi="仿宋"/>
                <w:color w:val="000000"/>
                <w:sz w:val="24"/>
              </w:rPr>
            </w:pPr>
          </w:p>
          <w:p w14:paraId="6EA5E858" w14:textId="77777777" w:rsidR="005B2F3B" w:rsidRPr="005E5EE4" w:rsidRDefault="005B2F3B" w:rsidP="005B2F3B">
            <w:pPr>
              <w:rPr>
                <w:rFonts w:ascii="彩虹粗仿宋" w:eastAsia="彩虹粗仿宋" w:hAnsi="仿宋"/>
                <w:color w:val="000000"/>
                <w:sz w:val="24"/>
              </w:rPr>
            </w:pPr>
            <w:r w:rsidRPr="005E5EE4">
              <w:rPr>
                <w:rFonts w:ascii="彩虹粗仿宋" w:eastAsia="彩虹粗仿宋" w:hAnsi="仿宋" w:hint="eastAsia"/>
                <w:color w:val="000000"/>
                <w:sz w:val="24"/>
              </w:rPr>
              <w:t>审批人：</w:t>
            </w:r>
          </w:p>
        </w:tc>
      </w:tr>
      <w:tr w:rsidR="005B2F3B" w:rsidRPr="005E5EE4" w14:paraId="73EF9A40" w14:textId="77777777" w:rsidTr="005E5EE4">
        <w:tblPrEx>
          <w:tblLook w:val="0000" w:firstRow="0" w:lastRow="0" w:firstColumn="0" w:lastColumn="0" w:noHBand="0" w:noVBand="0"/>
        </w:tblPrEx>
        <w:trPr>
          <w:cantSplit/>
          <w:trHeight w:val="405"/>
          <w:jc w:val="center"/>
        </w:trPr>
        <w:tc>
          <w:tcPr>
            <w:tcW w:w="9067" w:type="dxa"/>
            <w:gridSpan w:val="4"/>
          </w:tcPr>
          <w:p w14:paraId="484E03AB" w14:textId="77777777" w:rsidR="005B2F3B" w:rsidRPr="005E5EE4" w:rsidRDefault="005B2F3B" w:rsidP="00E37CE4">
            <w:pPr>
              <w:rPr>
                <w:rFonts w:ascii="彩虹粗仿宋" w:eastAsia="彩虹粗仿宋" w:hAnsi="仿宋"/>
                <w:color w:val="000000"/>
                <w:sz w:val="24"/>
              </w:rPr>
            </w:pPr>
            <w:r w:rsidRPr="005E5EE4">
              <w:rPr>
                <w:rFonts w:ascii="彩虹粗仿宋" w:eastAsia="彩虹粗仿宋" w:hAnsi="仿宋" w:hint="eastAsia"/>
                <w:color w:val="000000"/>
                <w:sz w:val="24"/>
              </w:rPr>
              <w:t>中国建设银行股份有限公司广东省分行（托管人）划款指令处理情况</w:t>
            </w:r>
          </w:p>
        </w:tc>
      </w:tr>
      <w:tr w:rsidR="005B2F3B" w:rsidRPr="005E5EE4" w14:paraId="35D29197" w14:textId="77777777" w:rsidTr="005E5EE4">
        <w:tblPrEx>
          <w:tblLook w:val="0000" w:firstRow="0" w:lastRow="0" w:firstColumn="0" w:lastColumn="0" w:noHBand="0" w:noVBand="0"/>
        </w:tblPrEx>
        <w:trPr>
          <w:cantSplit/>
          <w:trHeight w:val="2537"/>
          <w:jc w:val="center"/>
        </w:trPr>
        <w:tc>
          <w:tcPr>
            <w:tcW w:w="4547" w:type="dxa"/>
            <w:gridSpan w:val="3"/>
          </w:tcPr>
          <w:p w14:paraId="49FD6F01" w14:textId="77777777" w:rsidR="005B2F3B" w:rsidRPr="005E5EE4" w:rsidRDefault="005B2F3B" w:rsidP="00E37CE4">
            <w:pPr>
              <w:ind w:rightChars="-19" w:right="-40"/>
              <w:rPr>
                <w:rFonts w:ascii="彩虹粗仿宋" w:eastAsia="彩虹粗仿宋" w:hAnsi="FangSong"/>
                <w:sz w:val="24"/>
              </w:rPr>
            </w:pPr>
          </w:p>
          <w:p w14:paraId="1A98469E" w14:textId="77777777" w:rsidR="005B2F3B" w:rsidRPr="005E5EE4" w:rsidRDefault="005B2F3B" w:rsidP="00E37CE4">
            <w:pPr>
              <w:ind w:rightChars="-19" w:right="-40"/>
              <w:rPr>
                <w:rFonts w:ascii="彩虹粗仿宋" w:eastAsia="彩虹粗仿宋" w:hAnsi="FangSong"/>
                <w:sz w:val="24"/>
              </w:rPr>
            </w:pPr>
            <w:r w:rsidRPr="005E5EE4">
              <w:rPr>
                <w:rFonts w:ascii="彩虹粗仿宋" w:eastAsia="彩虹粗仿宋" w:hAnsi="FangSong" w:hint="eastAsia"/>
                <w:sz w:val="24"/>
              </w:rPr>
              <w:t>托管人经办人：</w:t>
            </w:r>
          </w:p>
          <w:p w14:paraId="5ED9D94A" w14:textId="77777777" w:rsidR="005B2F3B" w:rsidRPr="005E5EE4" w:rsidRDefault="005B2F3B" w:rsidP="00E37CE4">
            <w:pPr>
              <w:ind w:rightChars="-19" w:right="-40"/>
              <w:rPr>
                <w:rFonts w:ascii="彩虹粗仿宋" w:eastAsia="彩虹粗仿宋" w:hAnsi="FangSong"/>
                <w:sz w:val="24"/>
              </w:rPr>
            </w:pPr>
          </w:p>
          <w:p w14:paraId="6671C712" w14:textId="77777777" w:rsidR="005B2F3B" w:rsidRPr="005E5EE4" w:rsidRDefault="005B2F3B" w:rsidP="00E37CE4">
            <w:pPr>
              <w:ind w:rightChars="-19" w:right="-40"/>
              <w:rPr>
                <w:rFonts w:ascii="彩虹粗仿宋" w:eastAsia="彩虹粗仿宋" w:hAnsi="FangSong"/>
                <w:sz w:val="24"/>
              </w:rPr>
            </w:pPr>
            <w:r w:rsidRPr="005E5EE4">
              <w:rPr>
                <w:rFonts w:ascii="彩虹粗仿宋" w:eastAsia="彩虹粗仿宋" w:hAnsi="FangSong" w:hint="eastAsia"/>
                <w:sz w:val="24"/>
              </w:rPr>
              <w:t>托管人复核人：</w:t>
            </w:r>
          </w:p>
          <w:p w14:paraId="35EED98D" w14:textId="77777777" w:rsidR="005B2F3B" w:rsidRPr="005E5EE4" w:rsidRDefault="005B2F3B" w:rsidP="00E37CE4">
            <w:pPr>
              <w:rPr>
                <w:rFonts w:ascii="彩虹粗仿宋" w:eastAsia="彩虹粗仿宋" w:hAnsi="FangSong"/>
                <w:sz w:val="24"/>
              </w:rPr>
            </w:pPr>
          </w:p>
          <w:p w14:paraId="271CD229" w14:textId="77777777" w:rsidR="005B2F3B" w:rsidRPr="005E5EE4" w:rsidRDefault="005B2F3B" w:rsidP="00E37CE4">
            <w:pPr>
              <w:rPr>
                <w:rFonts w:ascii="彩虹粗仿宋" w:eastAsia="彩虹粗仿宋" w:hAnsi="仿宋"/>
                <w:color w:val="000000"/>
                <w:sz w:val="24"/>
              </w:rPr>
            </w:pPr>
            <w:r w:rsidRPr="005E5EE4">
              <w:rPr>
                <w:rFonts w:ascii="彩虹粗仿宋" w:eastAsia="彩虹粗仿宋" w:hAnsi="FangSong" w:hint="eastAsia"/>
                <w:sz w:val="24"/>
              </w:rPr>
              <w:t>托管人审批人：</w:t>
            </w:r>
          </w:p>
        </w:tc>
        <w:tc>
          <w:tcPr>
            <w:tcW w:w="4520" w:type="dxa"/>
          </w:tcPr>
          <w:p w14:paraId="17B743DE" w14:textId="77777777" w:rsidR="005B2F3B" w:rsidRPr="005E5EE4" w:rsidRDefault="005B2F3B" w:rsidP="00E37CE4">
            <w:pPr>
              <w:rPr>
                <w:rFonts w:ascii="彩虹粗仿宋" w:eastAsia="彩虹粗仿宋" w:hAnsi="FangSong"/>
                <w:sz w:val="24"/>
              </w:rPr>
            </w:pPr>
            <w:r w:rsidRPr="005E5EE4">
              <w:rPr>
                <w:rFonts w:ascii="彩虹粗仿宋" w:eastAsia="彩虹粗仿宋" w:hAnsi="FangSong" w:hint="eastAsia"/>
                <w:sz w:val="24"/>
              </w:rPr>
              <w:t>托管业务章：</w:t>
            </w:r>
          </w:p>
          <w:p w14:paraId="6CB34E5F" w14:textId="77777777" w:rsidR="005B2F3B" w:rsidRPr="005E5EE4" w:rsidRDefault="005B2F3B" w:rsidP="00E37CE4">
            <w:pPr>
              <w:rPr>
                <w:rFonts w:ascii="彩虹粗仿宋" w:eastAsia="彩虹粗仿宋" w:hAnsi="仿宋"/>
                <w:color w:val="000000"/>
                <w:sz w:val="24"/>
              </w:rPr>
            </w:pPr>
          </w:p>
        </w:tc>
      </w:tr>
    </w:tbl>
    <w:p w14:paraId="01E24F4A" w14:textId="77777777" w:rsidR="00236EEC" w:rsidRPr="005E5EE4" w:rsidRDefault="00236EEC">
      <w:pPr>
        <w:ind w:firstLine="600"/>
        <w:rPr>
          <w:rFonts w:ascii="仿宋" w:eastAsia="仿宋" w:hAnsi="仿宋"/>
          <w:b/>
          <w:szCs w:val="21"/>
        </w:rPr>
        <w:sectPr w:rsidR="00236EEC" w:rsidRPr="005E5EE4">
          <w:pgSz w:w="11906" w:h="16838"/>
          <w:pgMar w:top="1440" w:right="1797" w:bottom="1440" w:left="1979" w:header="851" w:footer="992" w:gutter="0"/>
          <w:cols w:space="720"/>
          <w:docGrid w:linePitch="312"/>
        </w:sectPr>
      </w:pPr>
    </w:p>
    <w:p w14:paraId="62088A3F" w14:textId="77777777" w:rsidR="00236EEC" w:rsidRPr="005E5EE4" w:rsidRDefault="00236EEC">
      <w:pPr>
        <w:rPr>
          <w:rFonts w:ascii="仿宋" w:eastAsia="仿宋" w:hAnsi="仿宋"/>
          <w:b/>
          <w:bCs/>
          <w:iCs/>
          <w:sz w:val="18"/>
        </w:rPr>
      </w:pPr>
    </w:p>
    <w:p w14:paraId="7CAC6DD9" w14:textId="23395F4B" w:rsidR="00236EEC" w:rsidRPr="005E5EE4" w:rsidRDefault="00A27180">
      <w:pPr>
        <w:rPr>
          <w:rFonts w:ascii="彩虹粗仿宋" w:eastAsia="彩虹粗仿宋" w:hAnsi="仿宋"/>
          <w:b/>
          <w:bCs/>
          <w:sz w:val="28"/>
          <w:szCs w:val="28"/>
        </w:rPr>
      </w:pPr>
      <w:r w:rsidRPr="005E5EE4">
        <w:rPr>
          <w:rFonts w:ascii="彩虹粗仿宋" w:eastAsia="彩虹粗仿宋" w:hAnsi="仿宋" w:hint="eastAsia"/>
          <w:b/>
          <w:bCs/>
          <w:sz w:val="28"/>
          <w:szCs w:val="28"/>
        </w:rPr>
        <w:t>附件：</w:t>
      </w:r>
      <w:r w:rsidR="000E450D" w:rsidRPr="005E5EE4">
        <w:rPr>
          <w:rFonts w:ascii="彩虹粗仿宋" w:eastAsia="彩虹粗仿宋" w:hAnsi="仿宋" w:hint="eastAsia"/>
          <w:b/>
          <w:bCs/>
          <w:sz w:val="28"/>
          <w:szCs w:val="28"/>
        </w:rPr>
        <w:t>4</w:t>
      </w:r>
      <w:r w:rsidRPr="005E5EE4">
        <w:rPr>
          <w:rFonts w:ascii="彩虹粗仿宋" w:eastAsia="彩虹粗仿宋" w:hAnsi="仿宋" w:hint="eastAsia"/>
          <w:b/>
          <w:bCs/>
          <w:sz w:val="28"/>
          <w:szCs w:val="28"/>
        </w:rPr>
        <w:t>-3</w:t>
      </w:r>
    </w:p>
    <w:p w14:paraId="7DFF224D" w14:textId="77777777" w:rsidR="00236EEC" w:rsidRPr="005E5EE4" w:rsidRDefault="00236EEC">
      <w:pPr>
        <w:jc w:val="center"/>
        <w:rPr>
          <w:rFonts w:ascii="仿宋" w:eastAsia="仿宋" w:hAnsi="仿宋"/>
          <w:b/>
          <w:bCs/>
          <w:iCs/>
          <w:sz w:val="18"/>
        </w:rPr>
      </w:pPr>
    </w:p>
    <w:p w14:paraId="3FD3E992" w14:textId="77777777" w:rsidR="00236EEC" w:rsidRPr="005E5EE4" w:rsidRDefault="00A27180">
      <w:pPr>
        <w:jc w:val="center"/>
        <w:rPr>
          <w:rFonts w:ascii="彩虹黑体" w:eastAsia="彩虹黑体" w:hAnsi="仿宋"/>
          <w:b/>
          <w:bCs/>
          <w:sz w:val="36"/>
          <w:szCs w:val="36"/>
        </w:rPr>
      </w:pPr>
      <w:r w:rsidRPr="005E5EE4">
        <w:rPr>
          <w:rFonts w:ascii="彩虹黑体" w:eastAsia="彩虹黑体" w:hAnsi="仿宋" w:hint="eastAsia"/>
          <w:b/>
          <w:bCs/>
          <w:sz w:val="36"/>
          <w:szCs w:val="36"/>
        </w:rPr>
        <w:t>转托管指令（样本</w:t>
      </w:r>
      <w:r w:rsidRPr="005E5EE4">
        <w:rPr>
          <w:rFonts w:ascii="彩虹黑体" w:eastAsia="彩虹黑体" w:hAnsi="仿宋"/>
          <w:b/>
          <w:bCs/>
          <w:sz w:val="36"/>
          <w:szCs w:val="36"/>
        </w:rPr>
        <w:t>）</w:t>
      </w:r>
    </w:p>
    <w:p w14:paraId="3FB45AC9" w14:textId="77777777" w:rsidR="00236EEC" w:rsidRPr="005E5EE4" w:rsidRDefault="00A27180">
      <w:pPr>
        <w:jc w:val="center"/>
        <w:rPr>
          <w:rFonts w:ascii="仿宋" w:eastAsia="仿宋" w:hAnsi="仿宋"/>
          <w:b/>
          <w:bCs/>
          <w:iCs/>
          <w:sz w:val="24"/>
        </w:rPr>
      </w:pPr>
      <w:r w:rsidRPr="005E5EE4">
        <w:rPr>
          <w:rFonts w:ascii="仿宋" w:eastAsia="仿宋" w:hAnsi="仿宋" w:hint="eastAsia"/>
          <w:b/>
          <w:bCs/>
          <w:iCs/>
          <w:sz w:val="24"/>
        </w:rPr>
        <w:t>年 月 日</w:t>
      </w:r>
    </w:p>
    <w:p w14:paraId="050B9535" w14:textId="77777777" w:rsidR="00236EEC" w:rsidRPr="005E5EE4" w:rsidRDefault="00236EEC">
      <w:pPr>
        <w:jc w:val="center"/>
        <w:rPr>
          <w:rFonts w:ascii="仿宋" w:eastAsia="仿宋" w:hAnsi="仿宋"/>
          <w:b/>
          <w:bCs/>
          <w:iCs/>
          <w:sz w:val="24"/>
        </w:rPr>
      </w:pPr>
    </w:p>
    <w:p w14:paraId="2867D0F8" w14:textId="77777777" w:rsidR="00236EEC" w:rsidRPr="005E5EE4" w:rsidRDefault="00A27180">
      <w:pPr>
        <w:spacing w:line="360" w:lineRule="auto"/>
        <w:rPr>
          <w:rFonts w:ascii="彩虹粗仿宋" w:eastAsia="彩虹粗仿宋" w:hAnsi="仿宋"/>
          <w:bCs/>
          <w:iCs/>
          <w:sz w:val="30"/>
          <w:szCs w:val="30"/>
        </w:rPr>
      </w:pPr>
      <w:r w:rsidRPr="005E5EE4">
        <w:rPr>
          <w:rFonts w:ascii="彩虹粗仿宋" w:eastAsia="彩虹粗仿宋" w:hAnsi="仿宋" w:hint="eastAsia"/>
          <w:sz w:val="28"/>
        </w:rPr>
        <w:t>中国建设银行股份有限公司</w:t>
      </w:r>
      <w:r w:rsidR="00231040" w:rsidRPr="005E5EE4">
        <w:rPr>
          <w:rFonts w:ascii="彩虹粗仿宋" w:eastAsia="彩虹粗仿宋" w:hAnsi="仿宋" w:hint="eastAsia"/>
          <w:sz w:val="28"/>
        </w:rPr>
        <w:t>广东省分行</w:t>
      </w:r>
      <w:r w:rsidRPr="005E5EE4">
        <w:rPr>
          <w:rFonts w:ascii="彩虹粗仿宋" w:eastAsia="彩虹粗仿宋" w:hAnsi="仿宋" w:hint="eastAsia"/>
          <w:bCs/>
          <w:iCs/>
          <w:sz w:val="30"/>
          <w:szCs w:val="30"/>
        </w:rPr>
        <w:t>：</w:t>
      </w:r>
    </w:p>
    <w:p w14:paraId="31C89535" w14:textId="77777777" w:rsidR="00236EEC" w:rsidRPr="005E5EE4" w:rsidRDefault="00A27180">
      <w:pPr>
        <w:spacing w:line="360" w:lineRule="auto"/>
        <w:rPr>
          <w:rFonts w:ascii="彩虹粗仿宋" w:eastAsia="彩虹粗仿宋" w:hAnsi="仿宋"/>
          <w:bCs/>
          <w:iCs/>
          <w:sz w:val="28"/>
          <w:szCs w:val="28"/>
        </w:rPr>
      </w:pPr>
      <w:r w:rsidRPr="005E5EE4">
        <w:rPr>
          <w:rFonts w:ascii="彩虹粗仿宋" w:eastAsia="彩虹粗仿宋" w:hAnsi="仿宋" w:hint="eastAsia"/>
          <w:bCs/>
          <w:iCs/>
          <w:sz w:val="28"/>
          <w:szCs w:val="28"/>
        </w:rPr>
        <w:t xml:space="preserve">    敬请贵行根据以下提供的转出交易场所名称、转出账号、转入交易场所名称、转入方账号、债券名称、债券代码和债券数额办理转托管手续。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5"/>
        <w:gridCol w:w="2307"/>
        <w:gridCol w:w="1407"/>
        <w:gridCol w:w="2037"/>
      </w:tblGrid>
      <w:tr w:rsidR="00236EEC" w:rsidRPr="005E5EE4" w14:paraId="2779B276" w14:textId="77777777">
        <w:trPr>
          <w:trHeight w:val="607"/>
        </w:trPr>
        <w:tc>
          <w:tcPr>
            <w:tcW w:w="2595" w:type="dxa"/>
          </w:tcPr>
          <w:p w14:paraId="7710E74B"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转出交易场所登记公司名称</w:t>
            </w:r>
          </w:p>
        </w:tc>
        <w:tc>
          <w:tcPr>
            <w:tcW w:w="2307" w:type="dxa"/>
          </w:tcPr>
          <w:p w14:paraId="5E862EAA" w14:textId="77777777" w:rsidR="00236EEC" w:rsidRPr="005E5EE4" w:rsidRDefault="00236EEC">
            <w:pPr>
              <w:rPr>
                <w:rFonts w:ascii="彩虹粗仿宋" w:eastAsia="彩虹粗仿宋" w:hAnsi="仿宋"/>
                <w:bCs/>
                <w:iCs/>
                <w:sz w:val="28"/>
                <w:szCs w:val="28"/>
              </w:rPr>
            </w:pPr>
          </w:p>
        </w:tc>
        <w:tc>
          <w:tcPr>
            <w:tcW w:w="1407" w:type="dxa"/>
          </w:tcPr>
          <w:p w14:paraId="5CB92ADD"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转出账号</w:t>
            </w:r>
          </w:p>
        </w:tc>
        <w:tc>
          <w:tcPr>
            <w:tcW w:w="2037" w:type="dxa"/>
          </w:tcPr>
          <w:p w14:paraId="46AE4AD5" w14:textId="77777777" w:rsidR="00236EEC" w:rsidRPr="005E5EE4" w:rsidRDefault="00236EEC">
            <w:pPr>
              <w:rPr>
                <w:rFonts w:ascii="彩虹粗仿宋" w:eastAsia="彩虹粗仿宋" w:hAnsi="仿宋"/>
                <w:bCs/>
                <w:iCs/>
                <w:sz w:val="28"/>
                <w:szCs w:val="28"/>
              </w:rPr>
            </w:pPr>
          </w:p>
        </w:tc>
      </w:tr>
      <w:tr w:rsidR="00236EEC" w:rsidRPr="005E5EE4" w14:paraId="0F36901D" w14:textId="77777777">
        <w:trPr>
          <w:trHeight w:val="596"/>
        </w:trPr>
        <w:tc>
          <w:tcPr>
            <w:tcW w:w="2595" w:type="dxa"/>
          </w:tcPr>
          <w:p w14:paraId="02C00D9F"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转入交易场所登记公司名称</w:t>
            </w:r>
          </w:p>
        </w:tc>
        <w:tc>
          <w:tcPr>
            <w:tcW w:w="2307" w:type="dxa"/>
          </w:tcPr>
          <w:p w14:paraId="1CD73B72" w14:textId="77777777" w:rsidR="00236EEC" w:rsidRPr="005E5EE4" w:rsidRDefault="00236EEC">
            <w:pPr>
              <w:rPr>
                <w:rFonts w:ascii="彩虹粗仿宋" w:eastAsia="彩虹粗仿宋" w:hAnsi="仿宋"/>
                <w:bCs/>
                <w:iCs/>
                <w:sz w:val="28"/>
                <w:szCs w:val="28"/>
              </w:rPr>
            </w:pPr>
          </w:p>
        </w:tc>
        <w:tc>
          <w:tcPr>
            <w:tcW w:w="1407" w:type="dxa"/>
          </w:tcPr>
          <w:p w14:paraId="08103E1D"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转入账号</w:t>
            </w:r>
          </w:p>
        </w:tc>
        <w:tc>
          <w:tcPr>
            <w:tcW w:w="2037" w:type="dxa"/>
          </w:tcPr>
          <w:p w14:paraId="722BA3C4" w14:textId="77777777" w:rsidR="00236EEC" w:rsidRPr="005E5EE4" w:rsidRDefault="00236EEC">
            <w:pPr>
              <w:rPr>
                <w:rFonts w:ascii="彩虹粗仿宋" w:eastAsia="彩虹粗仿宋" w:hAnsi="仿宋"/>
                <w:bCs/>
                <w:iCs/>
                <w:sz w:val="28"/>
                <w:szCs w:val="28"/>
              </w:rPr>
            </w:pPr>
          </w:p>
        </w:tc>
      </w:tr>
      <w:tr w:rsidR="00236EEC" w:rsidRPr="005E5EE4" w14:paraId="711C7683" w14:textId="77777777">
        <w:trPr>
          <w:cantSplit/>
          <w:trHeight w:val="394"/>
        </w:trPr>
        <w:tc>
          <w:tcPr>
            <w:tcW w:w="2595" w:type="dxa"/>
            <w:vMerge w:val="restart"/>
          </w:tcPr>
          <w:p w14:paraId="3B437064"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债券名称</w:t>
            </w:r>
          </w:p>
        </w:tc>
        <w:tc>
          <w:tcPr>
            <w:tcW w:w="2307" w:type="dxa"/>
            <w:vMerge w:val="restart"/>
          </w:tcPr>
          <w:p w14:paraId="253B8D96" w14:textId="77777777" w:rsidR="00236EEC" w:rsidRPr="005E5EE4" w:rsidRDefault="00236EEC">
            <w:pPr>
              <w:rPr>
                <w:rFonts w:ascii="彩虹粗仿宋" w:eastAsia="彩虹粗仿宋" w:hAnsi="仿宋"/>
                <w:bCs/>
                <w:iCs/>
                <w:sz w:val="28"/>
                <w:szCs w:val="28"/>
              </w:rPr>
            </w:pPr>
          </w:p>
        </w:tc>
        <w:tc>
          <w:tcPr>
            <w:tcW w:w="1407" w:type="dxa"/>
          </w:tcPr>
          <w:p w14:paraId="78B3847D"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转出债券代码</w:t>
            </w:r>
          </w:p>
        </w:tc>
        <w:tc>
          <w:tcPr>
            <w:tcW w:w="2037" w:type="dxa"/>
          </w:tcPr>
          <w:p w14:paraId="19EE96D0" w14:textId="77777777" w:rsidR="00236EEC" w:rsidRPr="005E5EE4" w:rsidRDefault="00236EEC">
            <w:pPr>
              <w:rPr>
                <w:rFonts w:ascii="彩虹粗仿宋" w:eastAsia="彩虹粗仿宋" w:hAnsi="仿宋"/>
                <w:bCs/>
                <w:iCs/>
                <w:sz w:val="28"/>
                <w:szCs w:val="28"/>
              </w:rPr>
            </w:pPr>
          </w:p>
        </w:tc>
      </w:tr>
      <w:tr w:rsidR="00236EEC" w:rsidRPr="005E5EE4" w14:paraId="4C6D55C0" w14:textId="77777777">
        <w:trPr>
          <w:cantSplit/>
          <w:trHeight w:val="481"/>
        </w:trPr>
        <w:tc>
          <w:tcPr>
            <w:tcW w:w="2595" w:type="dxa"/>
            <w:vMerge/>
          </w:tcPr>
          <w:p w14:paraId="6BFB6E55" w14:textId="77777777" w:rsidR="00236EEC" w:rsidRPr="005E5EE4" w:rsidRDefault="00236EEC">
            <w:pPr>
              <w:rPr>
                <w:rFonts w:ascii="彩虹粗仿宋" w:eastAsia="彩虹粗仿宋" w:hAnsi="仿宋"/>
                <w:bCs/>
                <w:iCs/>
                <w:sz w:val="28"/>
                <w:szCs w:val="28"/>
              </w:rPr>
            </w:pPr>
          </w:p>
        </w:tc>
        <w:tc>
          <w:tcPr>
            <w:tcW w:w="2307" w:type="dxa"/>
            <w:vMerge/>
          </w:tcPr>
          <w:p w14:paraId="27C49EB4" w14:textId="77777777" w:rsidR="00236EEC" w:rsidRPr="005E5EE4" w:rsidRDefault="00236EEC">
            <w:pPr>
              <w:rPr>
                <w:rFonts w:ascii="彩虹粗仿宋" w:eastAsia="彩虹粗仿宋" w:hAnsi="仿宋"/>
                <w:bCs/>
                <w:iCs/>
                <w:sz w:val="28"/>
                <w:szCs w:val="28"/>
              </w:rPr>
            </w:pPr>
          </w:p>
        </w:tc>
        <w:tc>
          <w:tcPr>
            <w:tcW w:w="1407" w:type="dxa"/>
          </w:tcPr>
          <w:p w14:paraId="3D09218E"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转入债券代码</w:t>
            </w:r>
          </w:p>
        </w:tc>
        <w:tc>
          <w:tcPr>
            <w:tcW w:w="2037" w:type="dxa"/>
          </w:tcPr>
          <w:p w14:paraId="225906F9" w14:textId="77777777" w:rsidR="00236EEC" w:rsidRPr="005E5EE4" w:rsidRDefault="00236EEC">
            <w:pPr>
              <w:rPr>
                <w:rFonts w:ascii="彩虹粗仿宋" w:eastAsia="彩虹粗仿宋" w:hAnsi="仿宋"/>
                <w:bCs/>
                <w:iCs/>
                <w:sz w:val="28"/>
                <w:szCs w:val="28"/>
              </w:rPr>
            </w:pPr>
          </w:p>
        </w:tc>
      </w:tr>
      <w:tr w:rsidR="00236EEC" w:rsidRPr="005E5EE4" w14:paraId="72435E32" w14:textId="77777777">
        <w:trPr>
          <w:cantSplit/>
          <w:trHeight w:val="640"/>
        </w:trPr>
        <w:tc>
          <w:tcPr>
            <w:tcW w:w="2595" w:type="dxa"/>
            <w:tcBorders>
              <w:bottom w:val="single" w:sz="4" w:space="0" w:color="auto"/>
            </w:tcBorders>
          </w:tcPr>
          <w:p w14:paraId="197F71AE"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交易所主席位号</w:t>
            </w:r>
          </w:p>
        </w:tc>
        <w:tc>
          <w:tcPr>
            <w:tcW w:w="5751" w:type="dxa"/>
            <w:gridSpan w:val="3"/>
            <w:tcBorders>
              <w:bottom w:val="single" w:sz="4" w:space="0" w:color="auto"/>
            </w:tcBorders>
          </w:tcPr>
          <w:p w14:paraId="4938EC43"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上交所：</w:t>
            </w:r>
          </w:p>
          <w:p w14:paraId="27CCAE31" w14:textId="77777777" w:rsidR="00236EEC" w:rsidRPr="005E5EE4" w:rsidRDefault="00A27180">
            <w:pPr>
              <w:rPr>
                <w:rFonts w:ascii="彩虹粗仿宋" w:eastAsia="彩虹粗仿宋" w:hAnsi="仿宋"/>
                <w:bCs/>
                <w:iCs/>
                <w:sz w:val="28"/>
                <w:szCs w:val="28"/>
              </w:rPr>
            </w:pPr>
            <w:r w:rsidRPr="005E5EE4">
              <w:rPr>
                <w:noProof/>
              </w:rPr>
              <mc:AlternateContent>
                <mc:Choice Requires="wps">
                  <w:drawing>
                    <wp:anchor distT="0" distB="0" distL="114300" distR="114300" simplePos="0" relativeHeight="251658240" behindDoc="0" locked="0" layoutInCell="1" allowOverlap="1" wp14:anchorId="7C81A29A" wp14:editId="1447F38C">
                      <wp:simplePos x="0" y="0"/>
                      <wp:positionH relativeFrom="column">
                        <wp:posOffset>-62230</wp:posOffset>
                      </wp:positionH>
                      <wp:positionV relativeFrom="paragraph">
                        <wp:posOffset>5080</wp:posOffset>
                      </wp:positionV>
                      <wp:extent cx="369506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065" cy="0"/>
                              </a:xfrm>
                              <a:prstGeom prst="line">
                                <a:avLst/>
                              </a:prstGeom>
                              <a:noFill/>
                              <a:ln w="9525" cmpd="sng">
                                <a:solidFill>
                                  <a:srgbClr val="000000"/>
                                </a:solidFill>
                                <a:round/>
                              </a:ln>
                              <a:effectLst/>
                            </wps:spPr>
                            <wps:bodyPr/>
                          </wps:wsp>
                        </a:graphicData>
                      </a:graphic>
                    </wp:anchor>
                  </w:drawing>
                </mc:Choice>
                <mc:Fallback xmlns:w16se="http://schemas.microsoft.com/office/word/2015/wordml/symex" xmlns:cx="http://schemas.microsoft.com/office/drawing/2014/chartex">
                  <w:pict>
                    <v:line w14:anchorId="3484F16D" id="直接连接符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4.9pt,.4pt" to="286.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"/>
                  </w:pict>
                </mc:Fallback>
              </mc:AlternateContent>
            </w:r>
            <w:r w:rsidRPr="005E5EE4">
              <w:rPr>
                <w:rFonts w:ascii="彩虹粗仿宋" w:eastAsia="彩虹粗仿宋" w:hAnsi="仿宋" w:hint="eastAsia"/>
                <w:bCs/>
                <w:iCs/>
                <w:sz w:val="28"/>
                <w:szCs w:val="28"/>
              </w:rPr>
              <w:t>深交所：</w:t>
            </w:r>
          </w:p>
        </w:tc>
      </w:tr>
      <w:tr w:rsidR="00236EEC" w:rsidRPr="005E5EE4" w14:paraId="3712E841" w14:textId="77777777">
        <w:trPr>
          <w:cantSplit/>
          <w:trHeight w:val="728"/>
        </w:trPr>
        <w:tc>
          <w:tcPr>
            <w:tcW w:w="2595" w:type="dxa"/>
          </w:tcPr>
          <w:p w14:paraId="1D81A08C"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债券面额（小写）</w:t>
            </w:r>
          </w:p>
        </w:tc>
        <w:tc>
          <w:tcPr>
            <w:tcW w:w="5751" w:type="dxa"/>
            <w:gridSpan w:val="3"/>
          </w:tcPr>
          <w:p w14:paraId="10F8E26B" w14:textId="77777777" w:rsidR="00236EEC" w:rsidRPr="005E5EE4" w:rsidRDefault="00236EEC">
            <w:pPr>
              <w:rPr>
                <w:rFonts w:ascii="彩虹粗仿宋" w:eastAsia="彩虹粗仿宋" w:hAnsi="仿宋"/>
                <w:bCs/>
                <w:iCs/>
                <w:sz w:val="28"/>
                <w:szCs w:val="28"/>
              </w:rPr>
            </w:pPr>
          </w:p>
        </w:tc>
      </w:tr>
      <w:tr w:rsidR="00236EEC" w:rsidRPr="005E5EE4" w14:paraId="0C9AD3CE" w14:textId="77777777">
        <w:trPr>
          <w:cantSplit/>
          <w:trHeight w:val="732"/>
        </w:trPr>
        <w:tc>
          <w:tcPr>
            <w:tcW w:w="2595" w:type="dxa"/>
          </w:tcPr>
          <w:p w14:paraId="6B64E718"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债券面额（大写）</w:t>
            </w:r>
          </w:p>
        </w:tc>
        <w:tc>
          <w:tcPr>
            <w:tcW w:w="5751" w:type="dxa"/>
            <w:gridSpan w:val="3"/>
          </w:tcPr>
          <w:p w14:paraId="190269A0" w14:textId="77777777" w:rsidR="00236EEC" w:rsidRPr="005E5EE4" w:rsidRDefault="00236EEC">
            <w:pPr>
              <w:rPr>
                <w:rFonts w:ascii="彩虹粗仿宋" w:eastAsia="彩虹粗仿宋" w:hAnsi="仿宋"/>
                <w:bCs/>
                <w:iCs/>
                <w:sz w:val="28"/>
                <w:szCs w:val="28"/>
              </w:rPr>
            </w:pPr>
          </w:p>
        </w:tc>
      </w:tr>
      <w:tr w:rsidR="00236EEC" w:rsidRPr="005E5EE4" w14:paraId="519BC8CF" w14:textId="77777777">
        <w:trPr>
          <w:cantSplit/>
        </w:trPr>
        <w:tc>
          <w:tcPr>
            <w:tcW w:w="8346" w:type="dxa"/>
            <w:gridSpan w:val="4"/>
          </w:tcPr>
          <w:p w14:paraId="2ABC2D8D" w14:textId="77777777" w:rsidR="00236EEC" w:rsidRPr="005E5EE4" w:rsidRDefault="00236EEC">
            <w:pPr>
              <w:rPr>
                <w:rFonts w:ascii="彩虹粗仿宋" w:eastAsia="彩虹粗仿宋" w:hAnsi="仿宋"/>
                <w:bCs/>
                <w:iCs/>
                <w:sz w:val="28"/>
                <w:szCs w:val="28"/>
              </w:rPr>
            </w:pPr>
          </w:p>
          <w:p w14:paraId="102C380B" w14:textId="77777777" w:rsidR="00236EEC" w:rsidRPr="005E5EE4" w:rsidRDefault="00236EEC">
            <w:pPr>
              <w:rPr>
                <w:rFonts w:ascii="彩虹粗仿宋" w:eastAsia="彩虹粗仿宋" w:hAnsi="仿宋"/>
                <w:bCs/>
                <w:iCs/>
                <w:sz w:val="28"/>
                <w:szCs w:val="28"/>
              </w:rPr>
            </w:pPr>
          </w:p>
          <w:p w14:paraId="0B6EABDB"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授权人:                            审核人:</w:t>
            </w:r>
          </w:p>
          <w:p w14:paraId="2FC3AA54" w14:textId="77777777" w:rsidR="00236EEC" w:rsidRPr="005E5EE4" w:rsidRDefault="00236EEC">
            <w:pPr>
              <w:rPr>
                <w:rFonts w:ascii="彩虹粗仿宋" w:eastAsia="彩虹粗仿宋" w:hAnsi="仿宋"/>
                <w:bCs/>
                <w:iCs/>
                <w:sz w:val="28"/>
                <w:szCs w:val="28"/>
              </w:rPr>
            </w:pPr>
          </w:p>
          <w:p w14:paraId="006A3415"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经办人:                            管理人印鉴:</w:t>
            </w:r>
          </w:p>
          <w:p w14:paraId="055CBBC3" w14:textId="77777777" w:rsidR="00236EEC" w:rsidRPr="005E5EE4" w:rsidRDefault="00236EEC">
            <w:pPr>
              <w:rPr>
                <w:rFonts w:ascii="彩虹粗仿宋" w:eastAsia="彩虹粗仿宋" w:hAnsi="仿宋"/>
                <w:bCs/>
                <w:iCs/>
                <w:sz w:val="28"/>
                <w:szCs w:val="28"/>
              </w:rPr>
            </w:pPr>
          </w:p>
        </w:tc>
      </w:tr>
    </w:tbl>
    <w:p w14:paraId="60738F89" w14:textId="77777777" w:rsidR="00236EEC" w:rsidRPr="005E5EE4" w:rsidRDefault="00236EEC">
      <w:pPr>
        <w:rPr>
          <w:rFonts w:ascii="彩虹粗仿宋" w:eastAsia="彩虹粗仿宋" w:hAnsi="仿宋"/>
          <w:b/>
          <w:bCs/>
          <w:iCs/>
          <w:sz w:val="28"/>
          <w:szCs w:val="28"/>
        </w:rPr>
      </w:pPr>
    </w:p>
    <w:p w14:paraId="4C566FA8" w14:textId="77777777" w:rsidR="00236EEC" w:rsidRPr="005E5EE4" w:rsidRDefault="00236EEC">
      <w:pPr>
        <w:rPr>
          <w:rFonts w:ascii="彩虹粗仿宋" w:eastAsia="彩虹粗仿宋" w:hAnsi="仿宋"/>
          <w:sz w:val="28"/>
          <w:szCs w:val="28"/>
        </w:rPr>
      </w:pPr>
    </w:p>
    <w:p w14:paraId="2B0667A9" w14:textId="77777777" w:rsidR="00236EEC" w:rsidRPr="005E5EE4" w:rsidRDefault="005B2F3B">
      <w:pPr>
        <w:pStyle w:val="a3"/>
        <w:spacing w:line="360" w:lineRule="auto"/>
        <w:ind w:firstLine="0"/>
        <w:jc w:val="right"/>
        <w:rPr>
          <w:rFonts w:ascii="彩虹粗仿宋" w:eastAsia="彩虹粗仿宋" w:hAnsi="仿宋"/>
          <w:sz w:val="28"/>
          <w:szCs w:val="28"/>
        </w:rPr>
      </w:pPr>
      <w:r w:rsidRPr="005E5EE4">
        <w:rPr>
          <w:rFonts w:ascii="彩虹粗仿宋" w:eastAsia="彩虹粗仿宋" w:hAnsi="仿宋" w:hint="eastAsia"/>
          <w:sz w:val="28"/>
          <w:szCs w:val="28"/>
        </w:rPr>
        <w:t>建信理财有限责任公司</w:t>
      </w:r>
    </w:p>
    <w:p w14:paraId="2FC379E4" w14:textId="77777777" w:rsidR="00236EEC" w:rsidRPr="005E5EE4" w:rsidRDefault="00A27180">
      <w:pPr>
        <w:pStyle w:val="a3"/>
        <w:spacing w:line="360" w:lineRule="auto"/>
        <w:ind w:firstLine="0"/>
        <w:jc w:val="right"/>
        <w:rPr>
          <w:rFonts w:ascii="彩虹粗仿宋" w:eastAsia="彩虹粗仿宋" w:hAnsi="仿宋"/>
          <w:bCs/>
          <w:iCs/>
          <w:sz w:val="28"/>
          <w:szCs w:val="28"/>
        </w:rPr>
      </w:pPr>
      <w:r w:rsidRPr="005E5EE4">
        <w:rPr>
          <w:rFonts w:ascii="彩虹粗仿宋" w:eastAsia="彩虹粗仿宋" w:hAnsi="仿宋" w:hint="eastAsia"/>
          <w:bCs/>
          <w:iCs/>
          <w:sz w:val="28"/>
          <w:szCs w:val="28"/>
        </w:rPr>
        <w:t>（加盖公司公章/预留印鉴）</w:t>
      </w:r>
    </w:p>
    <w:p w14:paraId="7927DBD8" w14:textId="77777777" w:rsidR="00236EEC" w:rsidRPr="005E5EE4" w:rsidRDefault="00236EEC">
      <w:pPr>
        <w:rPr>
          <w:rFonts w:ascii="仿宋" w:eastAsia="仿宋" w:hAnsi="仿宋"/>
          <w:b/>
          <w:bCs/>
          <w:sz w:val="30"/>
        </w:rPr>
      </w:pPr>
    </w:p>
    <w:p w14:paraId="0929DA45" w14:textId="77777777" w:rsidR="00236EEC" w:rsidRPr="005E5EE4" w:rsidRDefault="00236EEC">
      <w:pPr>
        <w:rPr>
          <w:rFonts w:ascii="仿宋" w:eastAsia="仿宋" w:hAnsi="仿宋"/>
          <w:b/>
          <w:bCs/>
          <w:sz w:val="30"/>
        </w:rPr>
        <w:sectPr w:rsidR="00236EEC" w:rsidRPr="005E5EE4">
          <w:pgSz w:w="11906" w:h="16838"/>
          <w:pgMar w:top="1440" w:right="1797" w:bottom="1440" w:left="1979" w:header="851" w:footer="992" w:gutter="0"/>
          <w:cols w:space="720"/>
          <w:docGrid w:linePitch="312"/>
        </w:sectPr>
      </w:pPr>
    </w:p>
    <w:tbl>
      <w:tblPr>
        <w:tblW w:w="0" w:type="auto"/>
        <w:tblInd w:w="93" w:type="dxa"/>
        <w:tblLayout w:type="fixed"/>
        <w:tblLook w:val="04A0" w:firstRow="1" w:lastRow="0" w:firstColumn="1" w:lastColumn="0" w:noHBand="0" w:noVBand="1"/>
      </w:tblPr>
      <w:tblGrid>
        <w:gridCol w:w="3000"/>
        <w:gridCol w:w="1126"/>
        <w:gridCol w:w="114"/>
        <w:gridCol w:w="737"/>
        <w:gridCol w:w="203"/>
        <w:gridCol w:w="789"/>
        <w:gridCol w:w="451"/>
        <w:gridCol w:w="683"/>
        <w:gridCol w:w="137"/>
        <w:gridCol w:w="1040"/>
        <w:gridCol w:w="940"/>
        <w:gridCol w:w="860"/>
        <w:gridCol w:w="120"/>
        <w:gridCol w:w="820"/>
        <w:gridCol w:w="1020"/>
        <w:gridCol w:w="166"/>
        <w:gridCol w:w="1774"/>
      </w:tblGrid>
      <w:tr w:rsidR="00236EEC" w:rsidRPr="005E5EE4" w14:paraId="762752A7" w14:textId="77777777">
        <w:trPr>
          <w:trHeight w:val="285"/>
        </w:trPr>
        <w:tc>
          <w:tcPr>
            <w:tcW w:w="3000" w:type="dxa"/>
            <w:tcBorders>
              <w:top w:val="nil"/>
              <w:left w:val="nil"/>
              <w:bottom w:val="nil"/>
              <w:right w:val="nil"/>
            </w:tcBorders>
            <w:vAlign w:val="center"/>
          </w:tcPr>
          <w:p w14:paraId="1A4F033E" w14:textId="40EFCE20" w:rsidR="00236EEC" w:rsidRPr="005E5EE4" w:rsidRDefault="00A27180">
            <w:pPr>
              <w:pStyle w:val="1"/>
              <w:spacing w:line="560" w:lineRule="exact"/>
              <w:rPr>
                <w:rFonts w:ascii="彩虹黑体" w:eastAsia="彩虹黑体" w:hAnsi="黑体"/>
                <w:bCs/>
                <w:color w:val="auto"/>
                <w:kern w:val="2"/>
                <w:sz w:val="28"/>
                <w:szCs w:val="28"/>
              </w:rPr>
            </w:pPr>
            <w:bookmarkStart w:id="388" w:name="_Toc34641278"/>
            <w:r w:rsidRPr="005E5EE4">
              <w:rPr>
                <w:rFonts w:ascii="彩虹黑体" w:eastAsia="彩虹黑体" w:hAnsi="黑体" w:hint="eastAsia"/>
                <w:bCs/>
                <w:color w:val="auto"/>
                <w:kern w:val="2"/>
                <w:sz w:val="28"/>
                <w:szCs w:val="28"/>
              </w:rPr>
              <w:lastRenderedPageBreak/>
              <w:t>附件</w:t>
            </w:r>
            <w:r w:rsidR="000E450D" w:rsidRPr="005E5EE4">
              <w:rPr>
                <w:rFonts w:ascii="彩虹黑体" w:eastAsia="彩虹黑体" w:hAnsi="黑体" w:hint="eastAsia"/>
                <w:bCs/>
                <w:color w:val="auto"/>
                <w:kern w:val="2"/>
                <w:sz w:val="28"/>
                <w:szCs w:val="28"/>
              </w:rPr>
              <w:t>5</w:t>
            </w:r>
            <w:r w:rsidRPr="005E5EE4">
              <w:rPr>
                <w:rFonts w:ascii="彩虹黑体" w:eastAsia="彩虹黑体" w:hAnsi="黑体" w:hint="eastAsia"/>
                <w:bCs/>
                <w:color w:val="auto"/>
                <w:kern w:val="2"/>
                <w:sz w:val="28"/>
                <w:szCs w:val="28"/>
              </w:rPr>
              <w:t>：</w:t>
            </w:r>
            <w:bookmarkEnd w:id="388"/>
          </w:p>
        </w:tc>
        <w:tc>
          <w:tcPr>
            <w:tcW w:w="1240" w:type="dxa"/>
            <w:gridSpan w:val="2"/>
            <w:tcBorders>
              <w:top w:val="nil"/>
              <w:left w:val="nil"/>
              <w:bottom w:val="nil"/>
              <w:right w:val="nil"/>
            </w:tcBorders>
            <w:vAlign w:val="center"/>
          </w:tcPr>
          <w:p w14:paraId="643C1B71" w14:textId="77777777" w:rsidR="00236EEC" w:rsidRPr="005E5EE4" w:rsidRDefault="00236EEC">
            <w:pPr>
              <w:pStyle w:val="1"/>
              <w:spacing w:line="560" w:lineRule="exact"/>
              <w:rPr>
                <w:rFonts w:ascii="彩虹黑体" w:eastAsia="彩虹黑体" w:hAnsi="黑体"/>
                <w:bCs/>
                <w:color w:val="auto"/>
                <w:kern w:val="2"/>
                <w:sz w:val="28"/>
                <w:szCs w:val="28"/>
              </w:rPr>
            </w:pPr>
          </w:p>
        </w:tc>
        <w:tc>
          <w:tcPr>
            <w:tcW w:w="940" w:type="dxa"/>
            <w:gridSpan w:val="2"/>
            <w:tcBorders>
              <w:top w:val="nil"/>
              <w:left w:val="nil"/>
              <w:bottom w:val="nil"/>
              <w:right w:val="nil"/>
            </w:tcBorders>
            <w:vAlign w:val="center"/>
          </w:tcPr>
          <w:p w14:paraId="70F5A78C" w14:textId="77777777" w:rsidR="00236EEC" w:rsidRPr="005E5EE4" w:rsidRDefault="00236EEC">
            <w:pPr>
              <w:pStyle w:val="1"/>
              <w:spacing w:line="560" w:lineRule="exact"/>
              <w:rPr>
                <w:rFonts w:ascii="彩虹黑体" w:eastAsia="彩虹黑体" w:hAnsi="黑体"/>
                <w:bCs/>
                <w:color w:val="auto"/>
                <w:kern w:val="2"/>
                <w:sz w:val="28"/>
                <w:szCs w:val="28"/>
              </w:rPr>
            </w:pPr>
          </w:p>
        </w:tc>
        <w:tc>
          <w:tcPr>
            <w:tcW w:w="1240" w:type="dxa"/>
            <w:gridSpan w:val="2"/>
            <w:tcBorders>
              <w:top w:val="nil"/>
              <w:left w:val="nil"/>
              <w:bottom w:val="nil"/>
              <w:right w:val="nil"/>
            </w:tcBorders>
            <w:vAlign w:val="center"/>
          </w:tcPr>
          <w:p w14:paraId="1B299C79" w14:textId="77777777" w:rsidR="00236EEC" w:rsidRPr="005E5EE4" w:rsidRDefault="00236EEC">
            <w:pPr>
              <w:pStyle w:val="1"/>
              <w:spacing w:line="560" w:lineRule="exact"/>
              <w:rPr>
                <w:rFonts w:ascii="彩虹黑体" w:eastAsia="彩虹黑体" w:hAnsi="黑体"/>
                <w:bCs/>
                <w:color w:val="auto"/>
                <w:kern w:val="2"/>
                <w:sz w:val="28"/>
                <w:szCs w:val="28"/>
              </w:rPr>
            </w:pPr>
          </w:p>
        </w:tc>
        <w:tc>
          <w:tcPr>
            <w:tcW w:w="820" w:type="dxa"/>
            <w:gridSpan w:val="2"/>
            <w:tcBorders>
              <w:top w:val="nil"/>
              <w:left w:val="nil"/>
              <w:bottom w:val="nil"/>
              <w:right w:val="nil"/>
            </w:tcBorders>
            <w:vAlign w:val="center"/>
          </w:tcPr>
          <w:p w14:paraId="2664961D" w14:textId="77777777" w:rsidR="00236EEC" w:rsidRPr="005E5EE4" w:rsidRDefault="00236EEC">
            <w:pPr>
              <w:pStyle w:val="1"/>
              <w:spacing w:line="560" w:lineRule="exact"/>
              <w:rPr>
                <w:rFonts w:ascii="彩虹黑体" w:eastAsia="彩虹黑体" w:hAnsi="黑体"/>
                <w:bCs/>
                <w:color w:val="auto"/>
                <w:kern w:val="2"/>
                <w:sz w:val="28"/>
                <w:szCs w:val="28"/>
              </w:rPr>
            </w:pPr>
          </w:p>
        </w:tc>
        <w:tc>
          <w:tcPr>
            <w:tcW w:w="1040" w:type="dxa"/>
            <w:tcBorders>
              <w:top w:val="nil"/>
              <w:left w:val="nil"/>
              <w:bottom w:val="nil"/>
              <w:right w:val="nil"/>
            </w:tcBorders>
            <w:vAlign w:val="center"/>
          </w:tcPr>
          <w:p w14:paraId="7BDFAD4C" w14:textId="77777777" w:rsidR="00236EEC" w:rsidRPr="005E5EE4" w:rsidRDefault="00236EEC">
            <w:pPr>
              <w:pStyle w:val="1"/>
              <w:spacing w:line="560" w:lineRule="exact"/>
              <w:rPr>
                <w:rFonts w:ascii="彩虹黑体" w:eastAsia="彩虹黑体" w:hAnsi="黑体"/>
                <w:bCs/>
                <w:color w:val="auto"/>
                <w:kern w:val="2"/>
                <w:sz w:val="28"/>
                <w:szCs w:val="28"/>
              </w:rPr>
            </w:pPr>
          </w:p>
        </w:tc>
        <w:tc>
          <w:tcPr>
            <w:tcW w:w="940" w:type="dxa"/>
            <w:tcBorders>
              <w:top w:val="nil"/>
              <w:left w:val="nil"/>
              <w:bottom w:val="nil"/>
              <w:right w:val="nil"/>
            </w:tcBorders>
            <w:vAlign w:val="center"/>
          </w:tcPr>
          <w:p w14:paraId="4F0849D9" w14:textId="77777777" w:rsidR="00236EEC" w:rsidRPr="005E5EE4" w:rsidRDefault="00236EEC">
            <w:pPr>
              <w:pStyle w:val="1"/>
              <w:spacing w:line="560" w:lineRule="exact"/>
              <w:rPr>
                <w:rFonts w:ascii="彩虹黑体" w:eastAsia="彩虹黑体" w:hAnsi="黑体"/>
                <w:bCs/>
                <w:color w:val="auto"/>
                <w:kern w:val="2"/>
                <w:sz w:val="28"/>
                <w:szCs w:val="28"/>
              </w:rPr>
            </w:pPr>
          </w:p>
        </w:tc>
        <w:tc>
          <w:tcPr>
            <w:tcW w:w="980" w:type="dxa"/>
            <w:gridSpan w:val="2"/>
            <w:tcBorders>
              <w:top w:val="nil"/>
              <w:left w:val="nil"/>
              <w:bottom w:val="nil"/>
              <w:right w:val="nil"/>
            </w:tcBorders>
            <w:vAlign w:val="center"/>
          </w:tcPr>
          <w:p w14:paraId="0C05F2CF" w14:textId="77777777" w:rsidR="00236EEC" w:rsidRPr="005E5EE4" w:rsidRDefault="00236EEC">
            <w:pPr>
              <w:pStyle w:val="1"/>
              <w:spacing w:line="560" w:lineRule="exact"/>
              <w:rPr>
                <w:rFonts w:ascii="彩虹黑体" w:eastAsia="彩虹黑体" w:hAnsi="黑体"/>
                <w:bCs/>
                <w:color w:val="auto"/>
                <w:kern w:val="2"/>
                <w:sz w:val="28"/>
                <w:szCs w:val="28"/>
              </w:rPr>
            </w:pPr>
          </w:p>
        </w:tc>
        <w:tc>
          <w:tcPr>
            <w:tcW w:w="820" w:type="dxa"/>
            <w:tcBorders>
              <w:top w:val="nil"/>
              <w:left w:val="nil"/>
              <w:bottom w:val="nil"/>
              <w:right w:val="nil"/>
            </w:tcBorders>
            <w:vAlign w:val="center"/>
          </w:tcPr>
          <w:p w14:paraId="5B40B508" w14:textId="77777777" w:rsidR="00236EEC" w:rsidRPr="005E5EE4" w:rsidRDefault="00236EEC">
            <w:pPr>
              <w:pStyle w:val="1"/>
              <w:spacing w:line="560" w:lineRule="exact"/>
              <w:rPr>
                <w:rFonts w:ascii="彩虹黑体" w:eastAsia="彩虹黑体" w:hAnsi="黑体"/>
                <w:bCs/>
                <w:color w:val="auto"/>
                <w:kern w:val="2"/>
                <w:sz w:val="28"/>
                <w:szCs w:val="28"/>
              </w:rPr>
            </w:pPr>
          </w:p>
        </w:tc>
        <w:tc>
          <w:tcPr>
            <w:tcW w:w="1020" w:type="dxa"/>
            <w:tcBorders>
              <w:top w:val="nil"/>
              <w:left w:val="nil"/>
              <w:bottom w:val="nil"/>
              <w:right w:val="nil"/>
            </w:tcBorders>
            <w:vAlign w:val="center"/>
          </w:tcPr>
          <w:p w14:paraId="5C6DD8D5" w14:textId="77777777" w:rsidR="00236EEC" w:rsidRPr="005E5EE4" w:rsidRDefault="00236EEC">
            <w:pPr>
              <w:pStyle w:val="1"/>
              <w:spacing w:line="560" w:lineRule="exact"/>
              <w:rPr>
                <w:rFonts w:ascii="彩虹黑体" w:eastAsia="彩虹黑体" w:hAnsi="黑体"/>
                <w:bCs/>
                <w:color w:val="auto"/>
                <w:kern w:val="2"/>
                <w:sz w:val="28"/>
                <w:szCs w:val="28"/>
              </w:rPr>
            </w:pPr>
          </w:p>
        </w:tc>
        <w:tc>
          <w:tcPr>
            <w:tcW w:w="1940" w:type="dxa"/>
            <w:gridSpan w:val="2"/>
            <w:tcBorders>
              <w:top w:val="nil"/>
              <w:left w:val="nil"/>
              <w:bottom w:val="nil"/>
              <w:right w:val="nil"/>
            </w:tcBorders>
            <w:vAlign w:val="center"/>
          </w:tcPr>
          <w:p w14:paraId="7D2456EA" w14:textId="77777777" w:rsidR="00236EEC" w:rsidRPr="005E5EE4" w:rsidRDefault="00236EEC">
            <w:pPr>
              <w:pStyle w:val="1"/>
              <w:spacing w:line="560" w:lineRule="exact"/>
              <w:rPr>
                <w:rFonts w:ascii="彩虹黑体" w:eastAsia="彩虹黑体" w:hAnsi="黑体"/>
                <w:bCs/>
                <w:color w:val="auto"/>
                <w:kern w:val="2"/>
                <w:sz w:val="28"/>
                <w:szCs w:val="28"/>
              </w:rPr>
            </w:pPr>
          </w:p>
        </w:tc>
      </w:tr>
      <w:tr w:rsidR="00236EEC" w:rsidRPr="005E5EE4" w14:paraId="18208331" w14:textId="77777777">
        <w:trPr>
          <w:trHeight w:val="615"/>
        </w:trPr>
        <w:tc>
          <w:tcPr>
            <w:tcW w:w="13980" w:type="dxa"/>
            <w:gridSpan w:val="17"/>
            <w:tcBorders>
              <w:top w:val="nil"/>
              <w:left w:val="nil"/>
              <w:bottom w:val="nil"/>
              <w:right w:val="nil"/>
            </w:tcBorders>
            <w:vAlign w:val="center"/>
          </w:tcPr>
          <w:p w14:paraId="5D9AD66A" w14:textId="77777777" w:rsidR="00236EEC" w:rsidRPr="005E5EE4" w:rsidRDefault="00A27180">
            <w:pPr>
              <w:widowControl/>
              <w:jc w:val="center"/>
              <w:rPr>
                <w:rFonts w:ascii="仿宋" w:eastAsia="仿宋" w:hAnsi="仿宋" w:cs="宋体"/>
                <w:b/>
                <w:bCs/>
                <w:kern w:val="0"/>
                <w:sz w:val="36"/>
                <w:szCs w:val="36"/>
                <w:u w:val="single"/>
              </w:rPr>
            </w:pPr>
            <w:r w:rsidRPr="005E5EE4">
              <w:rPr>
                <w:rFonts w:ascii="彩虹黑体" w:eastAsia="彩虹黑体" w:hAnsi="仿宋" w:hint="eastAsia"/>
                <w:b/>
                <w:bCs/>
                <w:sz w:val="36"/>
                <w:szCs w:val="36"/>
              </w:rPr>
              <w:t xml:space="preserve"> </w:t>
            </w:r>
            <w:r w:rsidRPr="005E5EE4">
              <w:rPr>
                <w:rFonts w:ascii="彩虹黑体" w:eastAsia="彩虹黑体" w:hAnsi="仿宋" w:hint="eastAsia"/>
                <w:b/>
                <w:bCs/>
                <w:sz w:val="36"/>
                <w:szCs w:val="36"/>
                <w:u w:val="single"/>
              </w:rPr>
              <w:t xml:space="preserve">          </w:t>
            </w:r>
            <w:r w:rsidRPr="005E5EE4">
              <w:rPr>
                <w:rFonts w:ascii="彩虹黑体" w:eastAsia="彩虹黑体" w:hAnsi="仿宋" w:hint="eastAsia"/>
                <w:b/>
                <w:bCs/>
                <w:sz w:val="36"/>
                <w:szCs w:val="36"/>
              </w:rPr>
              <w:t>资金账户报告（样本</w:t>
            </w:r>
            <w:r w:rsidRPr="005E5EE4">
              <w:rPr>
                <w:rFonts w:ascii="彩虹黑体" w:eastAsia="彩虹黑体" w:hAnsi="仿宋"/>
                <w:b/>
                <w:bCs/>
                <w:sz w:val="36"/>
                <w:szCs w:val="36"/>
              </w:rPr>
              <w:t>）</w:t>
            </w:r>
          </w:p>
        </w:tc>
      </w:tr>
      <w:tr w:rsidR="00236EEC" w:rsidRPr="005E5EE4" w14:paraId="1B8420DB" w14:textId="77777777">
        <w:trPr>
          <w:trHeight w:val="285"/>
        </w:trPr>
        <w:tc>
          <w:tcPr>
            <w:tcW w:w="13980" w:type="dxa"/>
            <w:gridSpan w:val="17"/>
            <w:tcBorders>
              <w:top w:val="nil"/>
              <w:left w:val="nil"/>
              <w:bottom w:val="nil"/>
              <w:right w:val="nil"/>
            </w:tcBorders>
            <w:vAlign w:val="bottom"/>
          </w:tcPr>
          <w:p w14:paraId="3255AABF" w14:textId="77777777" w:rsidR="00236EEC" w:rsidRPr="005E5EE4" w:rsidRDefault="00236EEC" w:rsidP="005E5EE4">
            <w:pPr>
              <w:widowControl/>
              <w:rPr>
                <w:rFonts w:ascii="仿宋" w:eastAsia="仿宋" w:hAnsi="仿宋" w:cs="宋体"/>
                <w:kern w:val="0"/>
                <w:sz w:val="24"/>
              </w:rPr>
            </w:pPr>
          </w:p>
        </w:tc>
      </w:tr>
      <w:tr w:rsidR="00236EEC" w:rsidRPr="005E5EE4" w14:paraId="7B5A6700" w14:textId="77777777">
        <w:trPr>
          <w:trHeight w:val="300"/>
        </w:trPr>
        <w:tc>
          <w:tcPr>
            <w:tcW w:w="3000" w:type="dxa"/>
            <w:tcBorders>
              <w:top w:val="nil"/>
              <w:left w:val="nil"/>
              <w:bottom w:val="nil"/>
              <w:right w:val="nil"/>
            </w:tcBorders>
            <w:vAlign w:val="center"/>
          </w:tcPr>
          <w:p w14:paraId="36ED1F44" w14:textId="77777777" w:rsidR="00236EEC" w:rsidRPr="005E5EE4" w:rsidRDefault="00236EEC">
            <w:pPr>
              <w:widowControl/>
              <w:jc w:val="left"/>
              <w:rPr>
                <w:rFonts w:ascii="仿宋" w:eastAsia="仿宋" w:hAnsi="仿宋" w:cs="宋体"/>
                <w:kern w:val="0"/>
                <w:sz w:val="24"/>
              </w:rPr>
            </w:pPr>
          </w:p>
        </w:tc>
        <w:tc>
          <w:tcPr>
            <w:tcW w:w="1126" w:type="dxa"/>
            <w:tcBorders>
              <w:top w:val="nil"/>
              <w:left w:val="nil"/>
              <w:bottom w:val="nil"/>
              <w:right w:val="nil"/>
            </w:tcBorders>
            <w:vAlign w:val="center"/>
          </w:tcPr>
          <w:p w14:paraId="41D545E6" w14:textId="77777777" w:rsidR="00236EEC" w:rsidRPr="005E5EE4" w:rsidRDefault="00236EEC">
            <w:pPr>
              <w:widowControl/>
              <w:jc w:val="left"/>
              <w:rPr>
                <w:rFonts w:ascii="仿宋" w:eastAsia="仿宋" w:hAnsi="仿宋" w:cs="宋体"/>
                <w:kern w:val="0"/>
                <w:sz w:val="24"/>
              </w:rPr>
            </w:pPr>
          </w:p>
        </w:tc>
        <w:tc>
          <w:tcPr>
            <w:tcW w:w="1054" w:type="dxa"/>
            <w:gridSpan w:val="3"/>
            <w:tcBorders>
              <w:top w:val="nil"/>
              <w:left w:val="nil"/>
              <w:bottom w:val="nil"/>
              <w:right w:val="nil"/>
            </w:tcBorders>
            <w:vAlign w:val="center"/>
          </w:tcPr>
          <w:p w14:paraId="2DE76C5C" w14:textId="77777777" w:rsidR="00236EEC" w:rsidRPr="005E5EE4" w:rsidRDefault="00236EEC">
            <w:pPr>
              <w:widowControl/>
              <w:jc w:val="left"/>
              <w:rPr>
                <w:rFonts w:ascii="仿宋" w:eastAsia="仿宋" w:hAnsi="仿宋" w:cs="宋体"/>
                <w:kern w:val="0"/>
                <w:sz w:val="24"/>
              </w:rPr>
            </w:pPr>
          </w:p>
        </w:tc>
        <w:tc>
          <w:tcPr>
            <w:tcW w:w="1240" w:type="dxa"/>
            <w:gridSpan w:val="2"/>
            <w:tcBorders>
              <w:top w:val="nil"/>
              <w:left w:val="nil"/>
              <w:bottom w:val="nil"/>
              <w:right w:val="nil"/>
            </w:tcBorders>
            <w:vAlign w:val="center"/>
          </w:tcPr>
          <w:p w14:paraId="2234DD2A" w14:textId="77777777" w:rsidR="00236EEC" w:rsidRPr="005E5EE4" w:rsidRDefault="00236EEC">
            <w:pPr>
              <w:widowControl/>
              <w:jc w:val="left"/>
              <w:rPr>
                <w:rFonts w:ascii="仿宋" w:eastAsia="仿宋" w:hAnsi="仿宋" w:cs="宋体"/>
                <w:kern w:val="0"/>
                <w:sz w:val="24"/>
              </w:rPr>
            </w:pPr>
          </w:p>
        </w:tc>
        <w:tc>
          <w:tcPr>
            <w:tcW w:w="683" w:type="dxa"/>
            <w:tcBorders>
              <w:top w:val="nil"/>
              <w:left w:val="nil"/>
              <w:bottom w:val="nil"/>
              <w:right w:val="nil"/>
            </w:tcBorders>
            <w:vAlign w:val="center"/>
          </w:tcPr>
          <w:p w14:paraId="611562A2" w14:textId="77777777" w:rsidR="00236EEC" w:rsidRPr="005E5EE4" w:rsidRDefault="00236EEC">
            <w:pPr>
              <w:widowControl/>
              <w:jc w:val="left"/>
              <w:rPr>
                <w:rFonts w:ascii="仿宋" w:eastAsia="仿宋" w:hAnsi="仿宋" w:cs="宋体"/>
                <w:kern w:val="0"/>
                <w:sz w:val="24"/>
              </w:rPr>
            </w:pPr>
          </w:p>
        </w:tc>
        <w:tc>
          <w:tcPr>
            <w:tcW w:w="1177" w:type="dxa"/>
            <w:gridSpan w:val="2"/>
            <w:tcBorders>
              <w:top w:val="nil"/>
              <w:left w:val="nil"/>
              <w:bottom w:val="nil"/>
              <w:right w:val="nil"/>
            </w:tcBorders>
            <w:vAlign w:val="center"/>
          </w:tcPr>
          <w:p w14:paraId="0C75BA8B" w14:textId="77777777" w:rsidR="00236EEC" w:rsidRPr="005E5EE4" w:rsidRDefault="00236EEC">
            <w:pPr>
              <w:widowControl/>
              <w:jc w:val="left"/>
              <w:rPr>
                <w:rFonts w:ascii="仿宋" w:eastAsia="仿宋" w:hAnsi="仿宋" w:cs="宋体"/>
                <w:kern w:val="0"/>
                <w:sz w:val="24"/>
              </w:rPr>
            </w:pPr>
          </w:p>
        </w:tc>
        <w:tc>
          <w:tcPr>
            <w:tcW w:w="940" w:type="dxa"/>
            <w:tcBorders>
              <w:top w:val="nil"/>
              <w:left w:val="nil"/>
              <w:bottom w:val="nil"/>
              <w:right w:val="nil"/>
            </w:tcBorders>
            <w:vAlign w:val="center"/>
          </w:tcPr>
          <w:p w14:paraId="1B822A3C" w14:textId="77777777" w:rsidR="00236EEC" w:rsidRPr="005E5EE4" w:rsidRDefault="00236EEC">
            <w:pPr>
              <w:widowControl/>
              <w:jc w:val="left"/>
              <w:rPr>
                <w:rFonts w:ascii="仿宋" w:eastAsia="仿宋" w:hAnsi="仿宋" w:cs="宋体"/>
                <w:kern w:val="0"/>
                <w:sz w:val="24"/>
              </w:rPr>
            </w:pPr>
          </w:p>
        </w:tc>
        <w:tc>
          <w:tcPr>
            <w:tcW w:w="980" w:type="dxa"/>
            <w:gridSpan w:val="2"/>
            <w:tcBorders>
              <w:top w:val="nil"/>
              <w:left w:val="nil"/>
              <w:bottom w:val="nil"/>
              <w:right w:val="nil"/>
            </w:tcBorders>
            <w:vAlign w:val="center"/>
          </w:tcPr>
          <w:p w14:paraId="6B9AFB10" w14:textId="77777777" w:rsidR="00236EEC" w:rsidRPr="005E5EE4" w:rsidRDefault="00236EEC">
            <w:pPr>
              <w:widowControl/>
              <w:jc w:val="left"/>
              <w:rPr>
                <w:rFonts w:ascii="仿宋" w:eastAsia="仿宋" w:hAnsi="仿宋" w:cs="宋体"/>
                <w:kern w:val="0"/>
                <w:sz w:val="24"/>
              </w:rPr>
            </w:pPr>
          </w:p>
        </w:tc>
        <w:tc>
          <w:tcPr>
            <w:tcW w:w="820" w:type="dxa"/>
            <w:tcBorders>
              <w:top w:val="nil"/>
              <w:left w:val="nil"/>
              <w:bottom w:val="nil"/>
              <w:right w:val="nil"/>
            </w:tcBorders>
            <w:vAlign w:val="center"/>
          </w:tcPr>
          <w:p w14:paraId="339E88A7" w14:textId="77777777" w:rsidR="00236EEC" w:rsidRPr="005E5EE4" w:rsidRDefault="00236EEC">
            <w:pPr>
              <w:widowControl/>
              <w:jc w:val="left"/>
              <w:rPr>
                <w:rFonts w:ascii="仿宋" w:eastAsia="仿宋" w:hAnsi="仿宋" w:cs="宋体"/>
                <w:kern w:val="0"/>
                <w:sz w:val="24"/>
              </w:rPr>
            </w:pPr>
          </w:p>
        </w:tc>
        <w:tc>
          <w:tcPr>
            <w:tcW w:w="1186" w:type="dxa"/>
            <w:gridSpan w:val="2"/>
            <w:tcBorders>
              <w:top w:val="nil"/>
              <w:left w:val="nil"/>
              <w:bottom w:val="nil"/>
              <w:right w:val="nil"/>
            </w:tcBorders>
            <w:vAlign w:val="center"/>
          </w:tcPr>
          <w:p w14:paraId="63ED419D" w14:textId="77777777" w:rsidR="00236EEC" w:rsidRPr="005E5EE4" w:rsidRDefault="00236EEC">
            <w:pPr>
              <w:widowControl/>
              <w:jc w:val="left"/>
              <w:rPr>
                <w:rFonts w:ascii="仿宋" w:eastAsia="仿宋" w:hAnsi="仿宋" w:cs="宋体"/>
                <w:kern w:val="0"/>
                <w:sz w:val="24"/>
              </w:rPr>
            </w:pPr>
          </w:p>
        </w:tc>
        <w:tc>
          <w:tcPr>
            <w:tcW w:w="1774" w:type="dxa"/>
            <w:tcBorders>
              <w:top w:val="nil"/>
              <w:left w:val="nil"/>
              <w:bottom w:val="nil"/>
              <w:right w:val="nil"/>
            </w:tcBorders>
            <w:vAlign w:val="center"/>
          </w:tcPr>
          <w:p w14:paraId="1FFB00CC" w14:textId="77777777" w:rsidR="00236EEC" w:rsidRPr="005E5EE4" w:rsidRDefault="00236EEC">
            <w:pPr>
              <w:widowControl/>
              <w:jc w:val="left"/>
              <w:rPr>
                <w:rFonts w:ascii="仿宋" w:eastAsia="仿宋" w:hAnsi="仿宋" w:cs="宋体"/>
                <w:kern w:val="0"/>
                <w:sz w:val="24"/>
              </w:rPr>
            </w:pPr>
          </w:p>
        </w:tc>
      </w:tr>
      <w:tr w:rsidR="00236EEC" w:rsidRPr="005E5EE4" w14:paraId="6A20706A" w14:textId="77777777">
        <w:trPr>
          <w:cantSplit/>
          <w:trHeight w:val="300"/>
        </w:trPr>
        <w:tc>
          <w:tcPr>
            <w:tcW w:w="3000" w:type="dxa"/>
            <w:vMerge w:val="restart"/>
            <w:tcBorders>
              <w:top w:val="double" w:sz="6" w:space="0" w:color="000000"/>
              <w:left w:val="double" w:sz="6" w:space="0" w:color="000000"/>
              <w:bottom w:val="single" w:sz="4" w:space="0" w:color="000000"/>
              <w:right w:val="single" w:sz="4" w:space="0" w:color="000000"/>
            </w:tcBorders>
            <w:shd w:val="clear" w:color="auto" w:fill="FFFFFF"/>
            <w:vAlign w:val="center"/>
          </w:tcPr>
          <w:p w14:paraId="562E637C"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项目名称</w:t>
            </w:r>
          </w:p>
        </w:tc>
        <w:tc>
          <w:tcPr>
            <w:tcW w:w="1126" w:type="dxa"/>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14:paraId="4CAB68E2"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昨日余额</w:t>
            </w:r>
          </w:p>
        </w:tc>
        <w:tc>
          <w:tcPr>
            <w:tcW w:w="2977" w:type="dxa"/>
            <w:gridSpan w:val="6"/>
            <w:tcBorders>
              <w:top w:val="double" w:sz="6" w:space="0" w:color="000000"/>
              <w:left w:val="nil"/>
              <w:bottom w:val="single" w:sz="4" w:space="0" w:color="000000"/>
              <w:right w:val="single" w:sz="4" w:space="0" w:color="000000"/>
            </w:tcBorders>
            <w:shd w:val="clear" w:color="auto" w:fill="FFFFFF"/>
            <w:vAlign w:val="center"/>
          </w:tcPr>
          <w:p w14:paraId="66E381F6"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今日流入</w:t>
            </w:r>
          </w:p>
        </w:tc>
        <w:tc>
          <w:tcPr>
            <w:tcW w:w="1177" w:type="dxa"/>
            <w:gridSpan w:val="2"/>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14:paraId="40FDAEBB"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可用余额</w:t>
            </w:r>
          </w:p>
        </w:tc>
        <w:tc>
          <w:tcPr>
            <w:tcW w:w="3926" w:type="dxa"/>
            <w:gridSpan w:val="6"/>
            <w:tcBorders>
              <w:top w:val="double" w:sz="6" w:space="0" w:color="000000"/>
              <w:left w:val="nil"/>
              <w:bottom w:val="single" w:sz="4" w:space="0" w:color="000000"/>
              <w:right w:val="single" w:sz="4" w:space="0" w:color="000000"/>
            </w:tcBorders>
            <w:shd w:val="clear" w:color="auto" w:fill="FFFFFF"/>
            <w:vAlign w:val="center"/>
          </w:tcPr>
          <w:p w14:paraId="5F251925"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今日流出</w:t>
            </w:r>
          </w:p>
        </w:tc>
        <w:tc>
          <w:tcPr>
            <w:tcW w:w="1774" w:type="dxa"/>
            <w:vMerge w:val="restart"/>
            <w:tcBorders>
              <w:top w:val="double" w:sz="6" w:space="0" w:color="000000"/>
              <w:left w:val="single" w:sz="4" w:space="0" w:color="000000"/>
              <w:bottom w:val="single" w:sz="4" w:space="0" w:color="000000"/>
              <w:right w:val="double" w:sz="6" w:space="0" w:color="000000"/>
            </w:tcBorders>
            <w:shd w:val="clear" w:color="auto" w:fill="FFFFFF"/>
            <w:vAlign w:val="center"/>
          </w:tcPr>
          <w:p w14:paraId="2D4278C9"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今日余额</w:t>
            </w:r>
          </w:p>
        </w:tc>
      </w:tr>
      <w:tr w:rsidR="00236EEC" w:rsidRPr="005E5EE4" w14:paraId="54E60729" w14:textId="77777777">
        <w:trPr>
          <w:cantSplit/>
          <w:trHeight w:val="285"/>
        </w:trPr>
        <w:tc>
          <w:tcPr>
            <w:tcW w:w="3000" w:type="dxa"/>
            <w:vMerge/>
            <w:tcBorders>
              <w:top w:val="double" w:sz="6" w:space="0" w:color="000000"/>
              <w:left w:val="double" w:sz="6" w:space="0" w:color="000000"/>
              <w:bottom w:val="single" w:sz="4" w:space="0" w:color="000000"/>
              <w:right w:val="single" w:sz="4" w:space="0" w:color="000000"/>
            </w:tcBorders>
            <w:shd w:val="clear" w:color="auto" w:fill="auto"/>
            <w:vAlign w:val="center"/>
          </w:tcPr>
          <w:p w14:paraId="79857197" w14:textId="77777777" w:rsidR="00236EEC" w:rsidRPr="005E5EE4" w:rsidRDefault="00236EEC">
            <w:pPr>
              <w:widowControl/>
              <w:jc w:val="left"/>
              <w:rPr>
                <w:rFonts w:ascii="彩虹粗仿宋" w:eastAsia="彩虹粗仿宋" w:hAnsi="仿宋" w:cs="宋体"/>
                <w:kern w:val="0"/>
                <w:sz w:val="28"/>
                <w:szCs w:val="28"/>
              </w:rPr>
            </w:pPr>
          </w:p>
        </w:tc>
        <w:tc>
          <w:tcPr>
            <w:tcW w:w="1126" w:type="dxa"/>
            <w:vMerge/>
            <w:tcBorders>
              <w:top w:val="double" w:sz="6" w:space="0" w:color="000000"/>
              <w:left w:val="single" w:sz="4" w:space="0" w:color="000000"/>
              <w:bottom w:val="single" w:sz="4" w:space="0" w:color="000000"/>
              <w:right w:val="single" w:sz="4" w:space="0" w:color="000000"/>
            </w:tcBorders>
            <w:shd w:val="clear" w:color="auto" w:fill="auto"/>
            <w:vAlign w:val="center"/>
          </w:tcPr>
          <w:p w14:paraId="0F639AF4" w14:textId="77777777" w:rsidR="00236EEC" w:rsidRPr="005E5EE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shd w:val="clear" w:color="auto" w:fill="FFFFFF"/>
            <w:vAlign w:val="center"/>
          </w:tcPr>
          <w:p w14:paraId="7B3C4819"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金额</w:t>
            </w:r>
          </w:p>
        </w:tc>
        <w:tc>
          <w:tcPr>
            <w:tcW w:w="992" w:type="dxa"/>
            <w:gridSpan w:val="2"/>
            <w:tcBorders>
              <w:top w:val="nil"/>
              <w:left w:val="nil"/>
              <w:bottom w:val="single" w:sz="4" w:space="0" w:color="000000"/>
              <w:right w:val="single" w:sz="4" w:space="0" w:color="000000"/>
            </w:tcBorders>
            <w:shd w:val="clear" w:color="auto" w:fill="FFFFFF"/>
            <w:vAlign w:val="center"/>
          </w:tcPr>
          <w:p w14:paraId="52A6CF88"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摘要</w:t>
            </w:r>
          </w:p>
        </w:tc>
        <w:tc>
          <w:tcPr>
            <w:tcW w:w="1134" w:type="dxa"/>
            <w:gridSpan w:val="2"/>
            <w:tcBorders>
              <w:top w:val="nil"/>
              <w:left w:val="nil"/>
              <w:bottom w:val="single" w:sz="4" w:space="0" w:color="000000"/>
              <w:right w:val="single" w:sz="4" w:space="0" w:color="000000"/>
            </w:tcBorders>
            <w:shd w:val="clear" w:color="auto" w:fill="FFFFFF"/>
            <w:vAlign w:val="center"/>
          </w:tcPr>
          <w:p w14:paraId="64747656" w14:textId="77777777" w:rsidR="00236EEC" w:rsidRPr="005E5EE4" w:rsidRDefault="00A27180">
            <w:pPr>
              <w:widowControl/>
              <w:jc w:val="center"/>
              <w:rPr>
                <w:rFonts w:ascii="彩虹粗仿宋" w:eastAsia="彩虹粗仿宋" w:hAnsi="仿宋" w:cs="宋体"/>
                <w:kern w:val="0"/>
                <w:sz w:val="28"/>
                <w:szCs w:val="28"/>
              </w:rPr>
            </w:pPr>
            <w:proofErr w:type="gramStart"/>
            <w:r w:rsidRPr="005E5EE4">
              <w:rPr>
                <w:rFonts w:ascii="彩虹粗仿宋" w:eastAsia="彩虹粗仿宋" w:hAnsi="仿宋" w:cs="宋体" w:hint="eastAsia"/>
                <w:kern w:val="0"/>
                <w:sz w:val="28"/>
                <w:szCs w:val="28"/>
              </w:rPr>
              <w:t>清算款</w:t>
            </w:r>
            <w:proofErr w:type="gramEnd"/>
          </w:p>
        </w:tc>
        <w:tc>
          <w:tcPr>
            <w:tcW w:w="1177" w:type="dxa"/>
            <w:gridSpan w:val="2"/>
            <w:vMerge/>
            <w:tcBorders>
              <w:top w:val="double" w:sz="6" w:space="0" w:color="000000"/>
              <w:left w:val="single" w:sz="4" w:space="0" w:color="000000"/>
              <w:bottom w:val="single" w:sz="4" w:space="0" w:color="000000"/>
              <w:right w:val="single" w:sz="4" w:space="0" w:color="000000"/>
            </w:tcBorders>
            <w:shd w:val="clear" w:color="auto" w:fill="auto"/>
            <w:vAlign w:val="center"/>
          </w:tcPr>
          <w:p w14:paraId="62ECAA97" w14:textId="77777777" w:rsidR="00236EEC" w:rsidRPr="005E5EE4" w:rsidRDefault="00236EEC">
            <w:pPr>
              <w:widowControl/>
              <w:jc w:val="left"/>
              <w:rPr>
                <w:rFonts w:ascii="彩虹粗仿宋" w:eastAsia="彩虹粗仿宋" w:hAnsi="仿宋" w:cs="宋体"/>
                <w:kern w:val="0"/>
                <w:sz w:val="28"/>
                <w:szCs w:val="28"/>
              </w:rPr>
            </w:pPr>
          </w:p>
        </w:tc>
        <w:tc>
          <w:tcPr>
            <w:tcW w:w="940" w:type="dxa"/>
            <w:tcBorders>
              <w:top w:val="nil"/>
              <w:left w:val="nil"/>
              <w:bottom w:val="single" w:sz="4" w:space="0" w:color="000000"/>
              <w:right w:val="single" w:sz="4" w:space="0" w:color="000000"/>
            </w:tcBorders>
            <w:shd w:val="clear" w:color="auto" w:fill="FFFFFF"/>
            <w:vAlign w:val="center"/>
          </w:tcPr>
          <w:p w14:paraId="2C594B88"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金额</w:t>
            </w:r>
          </w:p>
        </w:tc>
        <w:tc>
          <w:tcPr>
            <w:tcW w:w="860" w:type="dxa"/>
            <w:tcBorders>
              <w:top w:val="nil"/>
              <w:left w:val="nil"/>
              <w:bottom w:val="single" w:sz="4" w:space="0" w:color="000000"/>
              <w:right w:val="single" w:sz="4" w:space="0" w:color="000000"/>
            </w:tcBorders>
            <w:shd w:val="clear" w:color="auto" w:fill="FFFFFF"/>
            <w:vAlign w:val="center"/>
          </w:tcPr>
          <w:p w14:paraId="78B370BA"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摘要</w:t>
            </w:r>
          </w:p>
        </w:tc>
        <w:tc>
          <w:tcPr>
            <w:tcW w:w="940" w:type="dxa"/>
            <w:gridSpan w:val="2"/>
            <w:tcBorders>
              <w:top w:val="nil"/>
              <w:left w:val="nil"/>
              <w:bottom w:val="single" w:sz="4" w:space="0" w:color="000000"/>
              <w:right w:val="single" w:sz="4" w:space="0" w:color="000000"/>
            </w:tcBorders>
            <w:shd w:val="clear" w:color="auto" w:fill="FFFFFF"/>
            <w:vAlign w:val="center"/>
          </w:tcPr>
          <w:p w14:paraId="16F884FC" w14:textId="77777777" w:rsidR="00236EEC" w:rsidRPr="005E5EE4" w:rsidRDefault="00A27180">
            <w:pPr>
              <w:widowControl/>
              <w:jc w:val="center"/>
              <w:rPr>
                <w:rFonts w:ascii="彩虹粗仿宋" w:eastAsia="彩虹粗仿宋" w:hAnsi="仿宋" w:cs="宋体"/>
                <w:kern w:val="0"/>
                <w:sz w:val="28"/>
                <w:szCs w:val="28"/>
              </w:rPr>
            </w:pPr>
            <w:proofErr w:type="gramStart"/>
            <w:r w:rsidRPr="005E5EE4">
              <w:rPr>
                <w:rFonts w:ascii="彩虹粗仿宋" w:eastAsia="彩虹粗仿宋" w:hAnsi="仿宋" w:cs="宋体" w:hint="eastAsia"/>
                <w:kern w:val="0"/>
                <w:sz w:val="28"/>
                <w:szCs w:val="28"/>
              </w:rPr>
              <w:t>清算款</w:t>
            </w:r>
            <w:proofErr w:type="gramEnd"/>
          </w:p>
        </w:tc>
        <w:tc>
          <w:tcPr>
            <w:tcW w:w="1186" w:type="dxa"/>
            <w:gridSpan w:val="2"/>
            <w:tcBorders>
              <w:top w:val="nil"/>
              <w:left w:val="nil"/>
              <w:bottom w:val="single" w:sz="4" w:space="0" w:color="000000"/>
              <w:right w:val="single" w:sz="4" w:space="0" w:color="000000"/>
            </w:tcBorders>
            <w:shd w:val="clear" w:color="auto" w:fill="FFFFFF"/>
            <w:vAlign w:val="center"/>
          </w:tcPr>
          <w:p w14:paraId="5712834C"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风险基金</w:t>
            </w:r>
          </w:p>
        </w:tc>
        <w:tc>
          <w:tcPr>
            <w:tcW w:w="1774" w:type="dxa"/>
            <w:vMerge/>
            <w:tcBorders>
              <w:top w:val="double" w:sz="6" w:space="0" w:color="000000"/>
              <w:left w:val="single" w:sz="4" w:space="0" w:color="000000"/>
              <w:bottom w:val="single" w:sz="4" w:space="0" w:color="000000"/>
              <w:right w:val="double" w:sz="6" w:space="0" w:color="000000"/>
            </w:tcBorders>
            <w:vAlign w:val="center"/>
          </w:tcPr>
          <w:p w14:paraId="7C43ECF2" w14:textId="77777777" w:rsidR="00236EEC" w:rsidRPr="005E5EE4" w:rsidRDefault="00236EEC">
            <w:pPr>
              <w:widowControl/>
              <w:jc w:val="left"/>
              <w:rPr>
                <w:rFonts w:ascii="彩虹粗仿宋" w:eastAsia="彩虹粗仿宋" w:hAnsi="仿宋" w:cs="宋体"/>
                <w:kern w:val="0"/>
                <w:sz w:val="28"/>
                <w:szCs w:val="28"/>
              </w:rPr>
            </w:pPr>
          </w:p>
        </w:tc>
      </w:tr>
      <w:tr w:rsidR="00236EEC" w:rsidRPr="005E5EE4" w14:paraId="54AC191C"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17AD847E" w14:textId="77777777" w:rsidR="00236EEC" w:rsidRPr="005E5EE4" w:rsidRDefault="00A27180">
            <w:pPr>
              <w:widowControl/>
              <w:jc w:val="lef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银行存款 </w:t>
            </w:r>
          </w:p>
        </w:tc>
        <w:tc>
          <w:tcPr>
            <w:tcW w:w="1126" w:type="dxa"/>
            <w:tcBorders>
              <w:top w:val="nil"/>
              <w:left w:val="nil"/>
              <w:bottom w:val="single" w:sz="4" w:space="0" w:color="000000"/>
              <w:right w:val="single" w:sz="4" w:space="0" w:color="000000"/>
            </w:tcBorders>
          </w:tcPr>
          <w:p w14:paraId="76C08C05" w14:textId="77777777" w:rsidR="00236EEC" w:rsidRPr="005E5EE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53C88923" w14:textId="77777777" w:rsidR="00236EEC" w:rsidRPr="005E5EE4" w:rsidRDefault="00236EEC">
            <w:pPr>
              <w:widowControl/>
              <w:jc w:val="right"/>
              <w:rPr>
                <w:rFonts w:ascii="彩虹粗仿宋" w:eastAsia="彩虹粗仿宋" w:hAnsi="仿宋" w:cs="宋体"/>
                <w:kern w:val="0"/>
                <w:sz w:val="28"/>
                <w:szCs w:val="28"/>
              </w:rPr>
            </w:pPr>
          </w:p>
        </w:tc>
        <w:tc>
          <w:tcPr>
            <w:tcW w:w="992" w:type="dxa"/>
            <w:gridSpan w:val="2"/>
            <w:tcBorders>
              <w:top w:val="nil"/>
              <w:left w:val="nil"/>
              <w:bottom w:val="single" w:sz="4" w:space="0" w:color="000000"/>
              <w:right w:val="single" w:sz="4" w:space="0" w:color="000000"/>
            </w:tcBorders>
            <w:vAlign w:val="bottom"/>
          </w:tcPr>
          <w:p w14:paraId="4F41DE27" w14:textId="77777777" w:rsidR="00236EEC" w:rsidRPr="005E5EE4" w:rsidRDefault="00236EEC">
            <w:pPr>
              <w:widowControl/>
              <w:jc w:val="right"/>
              <w:rPr>
                <w:rFonts w:ascii="彩虹粗仿宋" w:eastAsia="彩虹粗仿宋" w:hAnsi="仿宋" w:cs="宋体"/>
                <w:kern w:val="0"/>
                <w:sz w:val="28"/>
                <w:szCs w:val="28"/>
              </w:rPr>
            </w:pPr>
          </w:p>
        </w:tc>
        <w:tc>
          <w:tcPr>
            <w:tcW w:w="1134" w:type="dxa"/>
            <w:gridSpan w:val="2"/>
            <w:tcBorders>
              <w:top w:val="nil"/>
              <w:left w:val="nil"/>
              <w:bottom w:val="single" w:sz="4" w:space="0" w:color="000000"/>
              <w:right w:val="single" w:sz="4" w:space="0" w:color="000000"/>
            </w:tcBorders>
            <w:vAlign w:val="center"/>
          </w:tcPr>
          <w:p w14:paraId="2CF4613A"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642A67E" w14:textId="77777777" w:rsidR="00236EEC" w:rsidRPr="005E5EE4" w:rsidRDefault="00236EEC">
            <w:pPr>
              <w:widowControl/>
              <w:jc w:val="right"/>
              <w:rPr>
                <w:rFonts w:ascii="彩虹粗仿宋" w:eastAsia="彩虹粗仿宋" w:hAnsi="仿宋" w:cs="宋体"/>
                <w:kern w:val="0"/>
                <w:sz w:val="28"/>
                <w:szCs w:val="28"/>
              </w:rPr>
            </w:pPr>
          </w:p>
        </w:tc>
        <w:tc>
          <w:tcPr>
            <w:tcW w:w="940" w:type="dxa"/>
            <w:tcBorders>
              <w:top w:val="nil"/>
              <w:left w:val="nil"/>
              <w:bottom w:val="single" w:sz="4" w:space="0" w:color="000000"/>
              <w:right w:val="single" w:sz="4" w:space="0" w:color="000000"/>
            </w:tcBorders>
            <w:vAlign w:val="bottom"/>
          </w:tcPr>
          <w:p w14:paraId="35FA00FF"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53050C94"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03C070B9"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08B10C5A"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0B339371" w14:textId="77777777" w:rsidR="00236EEC" w:rsidRPr="005E5EE4" w:rsidRDefault="00236EEC">
            <w:pPr>
              <w:widowControl/>
              <w:jc w:val="right"/>
              <w:rPr>
                <w:rFonts w:ascii="彩虹粗仿宋" w:eastAsia="彩虹粗仿宋" w:hAnsi="仿宋" w:cs="宋体"/>
                <w:kern w:val="0"/>
                <w:sz w:val="28"/>
                <w:szCs w:val="28"/>
              </w:rPr>
            </w:pPr>
          </w:p>
        </w:tc>
      </w:tr>
      <w:tr w:rsidR="00236EEC" w:rsidRPr="005E5EE4" w14:paraId="47FD315D"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694C36D0" w14:textId="77777777" w:rsidR="00236EEC" w:rsidRPr="005E5EE4" w:rsidRDefault="00A27180">
            <w:pPr>
              <w:widowControl/>
              <w:jc w:val="lef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上海专用价差担保品账户</w:t>
            </w:r>
          </w:p>
        </w:tc>
        <w:tc>
          <w:tcPr>
            <w:tcW w:w="1126" w:type="dxa"/>
            <w:tcBorders>
              <w:top w:val="nil"/>
              <w:left w:val="nil"/>
              <w:bottom w:val="single" w:sz="4" w:space="0" w:color="000000"/>
              <w:right w:val="single" w:sz="4" w:space="0" w:color="000000"/>
            </w:tcBorders>
          </w:tcPr>
          <w:p w14:paraId="2BDFBC21" w14:textId="77777777" w:rsidR="00236EEC" w:rsidRPr="005E5EE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41410D6A"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77AC63A9"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2B784787"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405CC6B5"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423FDE3A"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273D340F"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7202E6E2"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74605838"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2F2560BE"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r>
      <w:tr w:rsidR="00236EEC" w:rsidRPr="005E5EE4" w14:paraId="1E819373"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575B9C8B" w14:textId="77777777" w:rsidR="00236EEC" w:rsidRPr="005E5EE4" w:rsidRDefault="00A27180">
            <w:pPr>
              <w:widowControl/>
              <w:jc w:val="lef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深圳专用价差担保品账户</w:t>
            </w:r>
          </w:p>
        </w:tc>
        <w:tc>
          <w:tcPr>
            <w:tcW w:w="1126" w:type="dxa"/>
            <w:tcBorders>
              <w:top w:val="nil"/>
              <w:left w:val="nil"/>
              <w:bottom w:val="single" w:sz="4" w:space="0" w:color="000000"/>
              <w:right w:val="single" w:sz="4" w:space="0" w:color="000000"/>
            </w:tcBorders>
          </w:tcPr>
          <w:p w14:paraId="70915F94" w14:textId="77777777" w:rsidR="00236EEC" w:rsidRPr="005E5EE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140C9DDD"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4310ECBE"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7B571D78"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58128CBD"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5AAE0A25"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61C82553"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564CD2F8"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5C464A8F"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0FA74152"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r>
      <w:tr w:rsidR="00236EEC" w:rsidRPr="005E5EE4" w14:paraId="2BFC9494"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6C026024" w14:textId="77777777" w:rsidR="00236EEC" w:rsidRPr="005E5EE4" w:rsidRDefault="00A27180">
            <w:pPr>
              <w:widowControl/>
              <w:jc w:val="lef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清算备付金(上海)</w:t>
            </w:r>
          </w:p>
        </w:tc>
        <w:tc>
          <w:tcPr>
            <w:tcW w:w="1126" w:type="dxa"/>
            <w:tcBorders>
              <w:top w:val="nil"/>
              <w:left w:val="nil"/>
              <w:bottom w:val="single" w:sz="4" w:space="0" w:color="000000"/>
              <w:right w:val="single" w:sz="4" w:space="0" w:color="000000"/>
            </w:tcBorders>
          </w:tcPr>
          <w:p w14:paraId="322F3C37" w14:textId="77777777" w:rsidR="00236EEC" w:rsidRPr="005E5EE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5925DCA0"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1C8DCD61"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070CC142"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0F5EAB3D"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3DDC07B8"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3D20FF67"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35F2D8ED"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4078D304"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76440EE6"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r>
      <w:tr w:rsidR="00236EEC" w:rsidRPr="005E5EE4" w14:paraId="22C0AD90"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13DCB188" w14:textId="77777777" w:rsidR="00236EEC" w:rsidRPr="005E5EE4" w:rsidRDefault="00A27180">
            <w:pPr>
              <w:widowControl/>
              <w:jc w:val="lef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最低备付金(上海)</w:t>
            </w:r>
          </w:p>
        </w:tc>
        <w:tc>
          <w:tcPr>
            <w:tcW w:w="1126" w:type="dxa"/>
            <w:tcBorders>
              <w:top w:val="nil"/>
              <w:left w:val="nil"/>
              <w:bottom w:val="single" w:sz="4" w:space="0" w:color="000000"/>
              <w:right w:val="single" w:sz="4" w:space="0" w:color="000000"/>
            </w:tcBorders>
          </w:tcPr>
          <w:p w14:paraId="149377FD" w14:textId="77777777" w:rsidR="00236EEC" w:rsidRPr="005E5EE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786EE69F"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51924710"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73BD20D4"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9A1540F"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7D22A4C7"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351864A0"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03D90B32"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388F3210"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688072CA"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r>
      <w:tr w:rsidR="00236EEC" w:rsidRPr="005E5EE4" w14:paraId="702D4E29"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54CF42A8" w14:textId="77777777" w:rsidR="00236EEC" w:rsidRPr="005E5EE4" w:rsidRDefault="00A27180">
            <w:pPr>
              <w:widowControl/>
              <w:jc w:val="lef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清算备付金(深圳)</w:t>
            </w:r>
          </w:p>
        </w:tc>
        <w:tc>
          <w:tcPr>
            <w:tcW w:w="1126" w:type="dxa"/>
            <w:tcBorders>
              <w:top w:val="nil"/>
              <w:left w:val="nil"/>
              <w:bottom w:val="single" w:sz="4" w:space="0" w:color="000000"/>
              <w:right w:val="single" w:sz="4" w:space="0" w:color="000000"/>
            </w:tcBorders>
          </w:tcPr>
          <w:p w14:paraId="2E3CFC9A" w14:textId="77777777" w:rsidR="00236EEC" w:rsidRPr="005E5EE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74B3640D"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21124B33"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55DB9C66"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650BC9B9"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1046A1CA"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00B98539"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68389014"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5CFC4E32"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5650ADED"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r>
      <w:tr w:rsidR="00236EEC" w:rsidRPr="005E5EE4" w14:paraId="123312C0"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151C7EC5" w14:textId="77777777" w:rsidR="00236EEC" w:rsidRPr="005E5EE4" w:rsidRDefault="00A27180">
            <w:pPr>
              <w:widowControl/>
              <w:jc w:val="lef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最低备付金(深圳)</w:t>
            </w:r>
          </w:p>
        </w:tc>
        <w:tc>
          <w:tcPr>
            <w:tcW w:w="1126" w:type="dxa"/>
            <w:tcBorders>
              <w:top w:val="nil"/>
              <w:left w:val="nil"/>
              <w:bottom w:val="single" w:sz="4" w:space="0" w:color="000000"/>
              <w:right w:val="single" w:sz="4" w:space="0" w:color="000000"/>
            </w:tcBorders>
          </w:tcPr>
          <w:p w14:paraId="0138196C" w14:textId="77777777" w:rsidR="00236EEC" w:rsidRPr="005E5EE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6033ED25"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431D8506"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5E8521A7"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468E1C7"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36AA6E87"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435F05B6"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2F6AFAB3"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362067DD"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143D6407"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r>
      <w:tr w:rsidR="00236EEC" w:rsidRPr="005E5EE4" w14:paraId="24BDA68F"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4C62F7B0" w14:textId="77777777" w:rsidR="00236EEC" w:rsidRPr="005E5EE4" w:rsidRDefault="00A27180">
            <w:pPr>
              <w:widowControl/>
              <w:jc w:val="lef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席位备付金(深圳)</w:t>
            </w:r>
          </w:p>
        </w:tc>
        <w:tc>
          <w:tcPr>
            <w:tcW w:w="1126" w:type="dxa"/>
            <w:tcBorders>
              <w:top w:val="nil"/>
              <w:left w:val="nil"/>
              <w:bottom w:val="single" w:sz="4" w:space="0" w:color="000000"/>
              <w:right w:val="single" w:sz="4" w:space="0" w:color="000000"/>
            </w:tcBorders>
          </w:tcPr>
          <w:p w14:paraId="0BC4EDA9" w14:textId="77777777" w:rsidR="00236EEC" w:rsidRPr="005E5EE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1CDE3441"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13875C83"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4AF4B839"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294C4A1C"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6EC3E11F"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6BA05101"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00507F30"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2B2C169A"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556BD455"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r>
      <w:tr w:rsidR="00236EEC" w:rsidRPr="005E5EE4" w14:paraId="17DF6D0E" w14:textId="77777777">
        <w:trPr>
          <w:trHeight w:val="300"/>
        </w:trPr>
        <w:tc>
          <w:tcPr>
            <w:tcW w:w="3000" w:type="dxa"/>
            <w:tcBorders>
              <w:top w:val="nil"/>
              <w:left w:val="double" w:sz="6" w:space="0" w:color="000000"/>
              <w:bottom w:val="double" w:sz="6" w:space="0" w:color="000000"/>
              <w:right w:val="single" w:sz="4" w:space="0" w:color="000000"/>
            </w:tcBorders>
            <w:vAlign w:val="center"/>
          </w:tcPr>
          <w:p w14:paraId="1AAB8216" w14:textId="77777777" w:rsidR="00236EEC" w:rsidRPr="005E5EE4" w:rsidRDefault="00A27180">
            <w:pPr>
              <w:widowControl/>
              <w:jc w:val="lef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合计金额</w:t>
            </w:r>
          </w:p>
        </w:tc>
        <w:tc>
          <w:tcPr>
            <w:tcW w:w="1126" w:type="dxa"/>
            <w:tcBorders>
              <w:top w:val="nil"/>
              <w:left w:val="nil"/>
              <w:bottom w:val="double" w:sz="6" w:space="0" w:color="000000"/>
              <w:right w:val="single" w:sz="4" w:space="0" w:color="000000"/>
            </w:tcBorders>
          </w:tcPr>
          <w:p w14:paraId="40AA3A11" w14:textId="77777777" w:rsidR="00236EEC" w:rsidRPr="005E5EE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double" w:sz="6" w:space="0" w:color="000000"/>
              <w:right w:val="single" w:sz="4" w:space="0" w:color="000000"/>
            </w:tcBorders>
            <w:vAlign w:val="bottom"/>
          </w:tcPr>
          <w:p w14:paraId="5D82813B" w14:textId="77777777" w:rsidR="00236EEC" w:rsidRPr="005E5EE4" w:rsidRDefault="00236EEC">
            <w:pPr>
              <w:widowControl/>
              <w:jc w:val="right"/>
              <w:rPr>
                <w:rFonts w:ascii="彩虹粗仿宋" w:eastAsia="彩虹粗仿宋" w:hAnsi="仿宋" w:cs="宋体"/>
                <w:kern w:val="0"/>
                <w:sz w:val="28"/>
                <w:szCs w:val="28"/>
              </w:rPr>
            </w:pPr>
          </w:p>
        </w:tc>
        <w:tc>
          <w:tcPr>
            <w:tcW w:w="992" w:type="dxa"/>
            <w:gridSpan w:val="2"/>
            <w:tcBorders>
              <w:top w:val="nil"/>
              <w:left w:val="nil"/>
              <w:bottom w:val="double" w:sz="6" w:space="0" w:color="000000"/>
              <w:right w:val="single" w:sz="4" w:space="0" w:color="000000"/>
            </w:tcBorders>
            <w:vAlign w:val="bottom"/>
          </w:tcPr>
          <w:p w14:paraId="72A49337"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34" w:type="dxa"/>
            <w:gridSpan w:val="2"/>
            <w:tcBorders>
              <w:top w:val="nil"/>
              <w:left w:val="nil"/>
              <w:bottom w:val="double" w:sz="6" w:space="0" w:color="000000"/>
              <w:right w:val="single" w:sz="4" w:space="0" w:color="000000"/>
            </w:tcBorders>
            <w:vAlign w:val="center"/>
          </w:tcPr>
          <w:p w14:paraId="2EB09C91" w14:textId="77777777" w:rsidR="00236EEC" w:rsidRPr="005E5EE4" w:rsidRDefault="00236EEC">
            <w:pPr>
              <w:widowControl/>
              <w:jc w:val="center"/>
              <w:rPr>
                <w:rFonts w:ascii="彩虹粗仿宋" w:eastAsia="彩虹粗仿宋" w:hAnsi="仿宋" w:cs="宋体"/>
                <w:kern w:val="0"/>
                <w:sz w:val="28"/>
                <w:szCs w:val="28"/>
              </w:rPr>
            </w:pPr>
          </w:p>
        </w:tc>
        <w:tc>
          <w:tcPr>
            <w:tcW w:w="1177" w:type="dxa"/>
            <w:gridSpan w:val="2"/>
            <w:tcBorders>
              <w:top w:val="nil"/>
              <w:left w:val="nil"/>
              <w:bottom w:val="double" w:sz="6" w:space="0" w:color="000000"/>
              <w:right w:val="single" w:sz="4" w:space="0" w:color="000000"/>
            </w:tcBorders>
            <w:vAlign w:val="bottom"/>
          </w:tcPr>
          <w:p w14:paraId="48733C9E"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tcBorders>
              <w:top w:val="nil"/>
              <w:left w:val="nil"/>
              <w:bottom w:val="double" w:sz="6" w:space="0" w:color="000000"/>
              <w:right w:val="single" w:sz="4" w:space="0" w:color="000000"/>
            </w:tcBorders>
            <w:vAlign w:val="bottom"/>
          </w:tcPr>
          <w:p w14:paraId="07E9605B" w14:textId="77777777" w:rsidR="00236EEC" w:rsidRPr="005E5EE4" w:rsidRDefault="00236EEC">
            <w:pPr>
              <w:widowControl/>
              <w:jc w:val="right"/>
              <w:rPr>
                <w:rFonts w:ascii="彩虹粗仿宋" w:eastAsia="彩虹粗仿宋" w:hAnsi="仿宋" w:cs="宋体"/>
                <w:kern w:val="0"/>
                <w:sz w:val="28"/>
                <w:szCs w:val="28"/>
              </w:rPr>
            </w:pPr>
          </w:p>
        </w:tc>
        <w:tc>
          <w:tcPr>
            <w:tcW w:w="860" w:type="dxa"/>
            <w:tcBorders>
              <w:top w:val="nil"/>
              <w:left w:val="nil"/>
              <w:bottom w:val="double" w:sz="6" w:space="0" w:color="000000"/>
              <w:right w:val="single" w:sz="4" w:space="0" w:color="000000"/>
            </w:tcBorders>
            <w:vAlign w:val="bottom"/>
          </w:tcPr>
          <w:p w14:paraId="1F222634"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gridSpan w:val="2"/>
            <w:tcBorders>
              <w:top w:val="nil"/>
              <w:left w:val="nil"/>
              <w:bottom w:val="double" w:sz="6" w:space="0" w:color="000000"/>
              <w:right w:val="single" w:sz="4" w:space="0" w:color="000000"/>
            </w:tcBorders>
            <w:vAlign w:val="center"/>
          </w:tcPr>
          <w:p w14:paraId="7C2053A2" w14:textId="77777777" w:rsidR="00236EEC" w:rsidRPr="005E5EE4" w:rsidRDefault="00236EEC">
            <w:pPr>
              <w:widowControl/>
              <w:jc w:val="center"/>
              <w:rPr>
                <w:rFonts w:ascii="彩虹粗仿宋" w:eastAsia="彩虹粗仿宋" w:hAnsi="仿宋" w:cs="宋体"/>
                <w:kern w:val="0"/>
                <w:sz w:val="28"/>
                <w:szCs w:val="28"/>
              </w:rPr>
            </w:pPr>
          </w:p>
        </w:tc>
        <w:tc>
          <w:tcPr>
            <w:tcW w:w="1186" w:type="dxa"/>
            <w:gridSpan w:val="2"/>
            <w:tcBorders>
              <w:top w:val="nil"/>
              <w:left w:val="nil"/>
              <w:bottom w:val="double" w:sz="6" w:space="0" w:color="000000"/>
              <w:right w:val="single" w:sz="4" w:space="0" w:color="000000"/>
            </w:tcBorders>
            <w:vAlign w:val="bottom"/>
          </w:tcPr>
          <w:p w14:paraId="7F355746" w14:textId="77777777" w:rsidR="00236EEC" w:rsidRPr="005E5EE4" w:rsidRDefault="00236EEC">
            <w:pPr>
              <w:widowControl/>
              <w:jc w:val="right"/>
              <w:rPr>
                <w:rFonts w:ascii="彩虹粗仿宋" w:eastAsia="彩虹粗仿宋" w:hAnsi="仿宋" w:cs="宋体"/>
                <w:kern w:val="0"/>
                <w:sz w:val="28"/>
                <w:szCs w:val="28"/>
              </w:rPr>
            </w:pPr>
          </w:p>
        </w:tc>
        <w:tc>
          <w:tcPr>
            <w:tcW w:w="1774" w:type="dxa"/>
            <w:tcBorders>
              <w:top w:val="nil"/>
              <w:left w:val="nil"/>
              <w:bottom w:val="double" w:sz="6" w:space="0" w:color="000000"/>
              <w:right w:val="double" w:sz="6" w:space="0" w:color="000000"/>
            </w:tcBorders>
            <w:vAlign w:val="bottom"/>
          </w:tcPr>
          <w:p w14:paraId="3C620826"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r>
    </w:tbl>
    <w:p w14:paraId="258DC40C" w14:textId="77777777" w:rsidR="00236EEC" w:rsidRPr="005E5EE4" w:rsidRDefault="00236EEC">
      <w:pPr>
        <w:rPr>
          <w:rFonts w:ascii="仿宋" w:eastAsia="仿宋" w:hAnsi="仿宋"/>
          <w:b/>
          <w:bCs/>
          <w:sz w:val="30"/>
        </w:rPr>
      </w:pPr>
    </w:p>
    <w:p w14:paraId="4AA6D40E" w14:textId="77777777" w:rsidR="00236EEC" w:rsidRPr="005E5EE4" w:rsidRDefault="00236EEC">
      <w:pPr>
        <w:rPr>
          <w:rFonts w:ascii="仿宋" w:eastAsia="仿宋" w:hAnsi="仿宋"/>
        </w:rPr>
        <w:sectPr w:rsidR="00236EEC" w:rsidRPr="005E5EE4">
          <w:pgSz w:w="16838" w:h="11906" w:orient="landscape"/>
          <w:pgMar w:top="1979" w:right="1440" w:bottom="1797" w:left="1440" w:header="851" w:footer="992" w:gutter="0"/>
          <w:cols w:space="720"/>
          <w:docGrid w:linePitch="312"/>
        </w:sectPr>
      </w:pPr>
      <w:bookmarkStart w:id="389" w:name="label"/>
      <w:bookmarkEnd w:id="389"/>
    </w:p>
    <w:p w14:paraId="7D21F2CD" w14:textId="4ABFFABE" w:rsidR="00236EEC" w:rsidRPr="005E5EE4" w:rsidRDefault="00A27180">
      <w:pPr>
        <w:pStyle w:val="1"/>
        <w:spacing w:line="560" w:lineRule="exact"/>
        <w:rPr>
          <w:rFonts w:ascii="彩虹黑体" w:eastAsia="彩虹黑体" w:hAnsi="黑体"/>
          <w:bCs/>
          <w:color w:val="auto"/>
          <w:kern w:val="2"/>
          <w:sz w:val="28"/>
          <w:szCs w:val="28"/>
        </w:rPr>
      </w:pPr>
      <w:bookmarkStart w:id="390" w:name="_Toc34641279"/>
      <w:r w:rsidRPr="005E5EE4">
        <w:rPr>
          <w:rFonts w:ascii="彩虹黑体" w:eastAsia="彩虹黑体" w:hAnsi="黑体" w:hint="eastAsia"/>
          <w:bCs/>
          <w:color w:val="auto"/>
          <w:kern w:val="2"/>
          <w:sz w:val="28"/>
          <w:szCs w:val="28"/>
        </w:rPr>
        <w:lastRenderedPageBreak/>
        <w:t>附件</w:t>
      </w:r>
      <w:r w:rsidR="000E450D" w:rsidRPr="005E5EE4">
        <w:rPr>
          <w:rFonts w:ascii="彩虹黑体" w:eastAsia="彩虹黑体" w:hAnsi="黑体" w:hint="eastAsia"/>
          <w:bCs/>
          <w:color w:val="auto"/>
          <w:kern w:val="2"/>
          <w:sz w:val="28"/>
          <w:szCs w:val="28"/>
        </w:rPr>
        <w:t>6</w:t>
      </w:r>
      <w:r w:rsidRPr="005E5EE4">
        <w:rPr>
          <w:rFonts w:ascii="彩虹黑体" w:eastAsia="彩虹黑体" w:hAnsi="黑体" w:hint="eastAsia"/>
          <w:bCs/>
          <w:color w:val="auto"/>
          <w:kern w:val="2"/>
          <w:sz w:val="28"/>
          <w:szCs w:val="28"/>
        </w:rPr>
        <w:t>：</w:t>
      </w:r>
      <w:bookmarkEnd w:id="390"/>
    </w:p>
    <w:p w14:paraId="1A6C9AE3" w14:textId="72B2EE82" w:rsidR="00236EEC" w:rsidRPr="005E5EE4" w:rsidRDefault="00A27180">
      <w:pPr>
        <w:spacing w:line="360" w:lineRule="auto"/>
        <w:jc w:val="center"/>
        <w:rPr>
          <w:rFonts w:ascii="彩虹小标宋" w:eastAsia="彩虹小标宋" w:hAnsi="宋体"/>
          <w:snapToGrid w:val="0"/>
          <w:kern w:val="0"/>
          <w:sz w:val="28"/>
          <w:szCs w:val="28"/>
        </w:rPr>
      </w:pPr>
      <w:r w:rsidRPr="005E5EE4">
        <w:rPr>
          <w:rFonts w:ascii="彩虹小标宋" w:eastAsia="彩虹小标宋" w:hAnsi="宋体" w:hint="eastAsia"/>
          <w:snapToGrid w:val="0"/>
          <w:kern w:val="0"/>
          <w:sz w:val="28"/>
          <w:szCs w:val="28"/>
          <w:u w:val="single"/>
        </w:rPr>
        <w:t>建信理财</w:t>
      </w:r>
      <w:proofErr w:type="gramStart"/>
      <w:r w:rsidR="002C03EB">
        <w:rPr>
          <w:rFonts w:ascii="彩虹粗仿宋" w:eastAsia="彩虹粗仿宋" w:hAnsi="宋体" w:hint="eastAsia"/>
          <w:sz w:val="28"/>
          <w:szCs w:val="28"/>
          <w:u w:val="single"/>
        </w:rPr>
        <w:t>私享</w:t>
      </w:r>
      <w:r w:rsidRPr="005E5EE4">
        <w:rPr>
          <w:rFonts w:ascii="彩虹小标宋" w:eastAsia="彩虹小标宋" w:hAnsi="宋体" w:hint="eastAsia"/>
          <w:snapToGrid w:val="0"/>
          <w:kern w:val="0"/>
          <w:sz w:val="28"/>
          <w:szCs w:val="28"/>
          <w:u w:val="single"/>
        </w:rPr>
        <w:t>系列</w:t>
      </w:r>
      <w:proofErr w:type="gramEnd"/>
      <w:r w:rsidRPr="005E5EE4">
        <w:rPr>
          <w:rFonts w:ascii="彩虹小标宋" w:eastAsia="彩虹小标宋" w:hAnsi="宋体" w:hint="eastAsia"/>
          <w:snapToGrid w:val="0"/>
          <w:kern w:val="0"/>
          <w:sz w:val="28"/>
          <w:szCs w:val="28"/>
          <w:u w:val="single"/>
        </w:rPr>
        <w:t>理财产品</w:t>
      </w:r>
    </w:p>
    <w:p w14:paraId="537EA60B" w14:textId="77777777" w:rsidR="00236EEC" w:rsidRPr="005E5EE4" w:rsidRDefault="00A27180">
      <w:pPr>
        <w:spacing w:line="360" w:lineRule="auto"/>
        <w:jc w:val="center"/>
        <w:rPr>
          <w:rFonts w:ascii="彩虹小标宋" w:eastAsia="彩虹小标宋" w:hAnsi="宋体"/>
          <w:snapToGrid w:val="0"/>
          <w:kern w:val="0"/>
          <w:sz w:val="28"/>
          <w:szCs w:val="28"/>
        </w:rPr>
      </w:pPr>
      <w:r w:rsidRPr="005E5EE4">
        <w:rPr>
          <w:rFonts w:ascii="彩虹小标宋" w:eastAsia="彩虹小标宋" w:hAnsi="宋体" w:hint="eastAsia"/>
          <w:snapToGrid w:val="0"/>
          <w:kern w:val="0"/>
          <w:sz w:val="28"/>
          <w:szCs w:val="28"/>
        </w:rPr>
        <w:t>托管业务往来有效印鉴和授权人员信息表（样本</w:t>
      </w:r>
      <w:r w:rsidRPr="005E5EE4">
        <w:rPr>
          <w:rFonts w:ascii="彩虹小标宋" w:eastAsia="彩虹小标宋" w:hAnsi="宋体"/>
          <w:snapToGrid w:val="0"/>
          <w:kern w:val="0"/>
          <w:sz w:val="28"/>
          <w:szCs w:val="28"/>
        </w:rPr>
        <w:t>）</w:t>
      </w:r>
    </w:p>
    <w:p w14:paraId="3CB4DAF3" w14:textId="118B019F" w:rsidR="00236EEC" w:rsidRPr="005E5EE4" w:rsidRDefault="00A27180">
      <w:pPr>
        <w:spacing w:line="360" w:lineRule="auto"/>
        <w:ind w:firstLineChars="100" w:firstLine="281"/>
        <w:rPr>
          <w:rFonts w:ascii="彩虹粗仿宋" w:eastAsia="彩虹粗仿宋" w:hAnsi="宋体"/>
          <w:b/>
          <w:sz w:val="28"/>
          <w:szCs w:val="28"/>
        </w:rPr>
      </w:pPr>
      <w:r w:rsidRPr="005E5EE4">
        <w:rPr>
          <w:rFonts w:ascii="彩虹粗仿宋" w:eastAsia="彩虹粗仿宋" w:hAnsi="宋体" w:hint="eastAsia"/>
          <w:b/>
          <w:sz w:val="28"/>
          <w:szCs w:val="28"/>
        </w:rPr>
        <w:t>一、</w:t>
      </w:r>
      <w:r w:rsidR="005B2F3B" w:rsidRPr="005E5EE4">
        <w:rPr>
          <w:rFonts w:ascii="彩虹粗仿宋" w:eastAsia="彩虹粗仿宋" w:hAnsi="宋体" w:hint="eastAsia"/>
          <w:b/>
          <w:sz w:val="28"/>
          <w:szCs w:val="28"/>
        </w:rPr>
        <w:t>建信理财有限责任公司</w:t>
      </w:r>
      <w:r w:rsidRPr="005E5EE4">
        <w:rPr>
          <w:rFonts w:ascii="彩虹粗仿宋" w:eastAsia="彩虹粗仿宋" w:hAnsi="宋体" w:hint="eastAsia"/>
          <w:b/>
          <w:sz w:val="28"/>
          <w:szCs w:val="28"/>
        </w:rPr>
        <w:t xml:space="preserve">（管理人）： </w:t>
      </w:r>
    </w:p>
    <w:p w14:paraId="014065C9" w14:textId="77777777" w:rsidR="00236EEC" w:rsidRPr="005E5EE4" w:rsidRDefault="00236EEC">
      <w:pPr>
        <w:spacing w:line="360" w:lineRule="auto"/>
        <w:ind w:firstLineChars="100" w:firstLine="240"/>
        <w:rPr>
          <w:rFonts w:ascii="彩虹粗仿宋" w:eastAsia="彩虹粗仿宋" w:hAnsi="宋体"/>
          <w:snapToGrid w:val="0"/>
          <w:kern w:val="0"/>
          <w:sz w:val="24"/>
        </w:rPr>
      </w:pPr>
    </w:p>
    <w:p w14:paraId="1E8D8AC4" w14:textId="77777777" w:rsidR="00236EEC" w:rsidRPr="005E5EE4" w:rsidRDefault="00A27180">
      <w:pPr>
        <w:spacing w:line="360" w:lineRule="auto"/>
        <w:ind w:firstLineChars="100" w:firstLine="240"/>
        <w:rPr>
          <w:rFonts w:ascii="彩虹粗仿宋" w:eastAsia="彩虹粗仿宋" w:hAnsi="宋体"/>
          <w:snapToGrid w:val="0"/>
          <w:kern w:val="0"/>
          <w:sz w:val="24"/>
        </w:rPr>
      </w:pPr>
      <w:r w:rsidRPr="005E5EE4">
        <w:rPr>
          <w:rFonts w:ascii="彩虹粗仿宋" w:eastAsia="彩虹粗仿宋" w:hAnsi="宋体" w:hint="eastAsia"/>
          <w:snapToGrid w:val="0"/>
          <w:kern w:val="0"/>
          <w:sz w:val="24"/>
        </w:rPr>
        <w:t>业务往来部门：</w:t>
      </w:r>
    </w:p>
    <w:p w14:paraId="37114444" w14:textId="77777777" w:rsidR="00236EEC" w:rsidRPr="005E5EE4" w:rsidRDefault="00A27180">
      <w:pPr>
        <w:spacing w:line="360" w:lineRule="auto"/>
        <w:ind w:firstLineChars="350" w:firstLine="840"/>
        <w:rPr>
          <w:rFonts w:ascii="彩虹粗仿宋" w:eastAsia="彩虹粗仿宋" w:hAnsi="宋体"/>
          <w:snapToGrid w:val="0"/>
          <w:kern w:val="0"/>
          <w:sz w:val="24"/>
        </w:rPr>
      </w:pPr>
      <w:r w:rsidRPr="005E5EE4">
        <w:rPr>
          <w:rFonts w:ascii="彩虹粗仿宋" w:eastAsia="彩虹粗仿宋" w:hAnsi="宋体" w:hint="eastAsia"/>
          <w:snapToGrid w:val="0"/>
          <w:kern w:val="0"/>
          <w:sz w:val="24"/>
        </w:rPr>
        <w:t>（业务往来用章）</w:t>
      </w:r>
    </w:p>
    <w:p w14:paraId="2C74B97C" w14:textId="77777777" w:rsidR="00236EEC" w:rsidRPr="005E5EE4" w:rsidRDefault="00236EEC">
      <w:pPr>
        <w:spacing w:line="360" w:lineRule="auto"/>
        <w:rPr>
          <w:rFonts w:ascii="彩虹粗仿宋" w:eastAsia="彩虹粗仿宋" w:hAnsi="宋体"/>
          <w:snapToGrid w:val="0"/>
          <w:kern w:val="0"/>
          <w:sz w:val="24"/>
        </w:rPr>
      </w:pPr>
    </w:p>
    <w:p w14:paraId="14FCA4DD" w14:textId="77777777" w:rsidR="00236EEC" w:rsidRPr="005E5EE4" w:rsidRDefault="00236EEC">
      <w:pPr>
        <w:spacing w:line="360" w:lineRule="auto"/>
        <w:rPr>
          <w:rFonts w:ascii="彩虹粗仿宋" w:eastAsia="彩虹粗仿宋" w:hAnsi="宋体"/>
          <w:snapToGrid w:val="0"/>
          <w:kern w:val="0"/>
          <w:sz w:val="24"/>
        </w:rPr>
      </w:pPr>
    </w:p>
    <w:p w14:paraId="3B4D6B75" w14:textId="77777777" w:rsidR="00236EEC" w:rsidRPr="005E5EE4" w:rsidRDefault="00236EEC">
      <w:pPr>
        <w:spacing w:line="360" w:lineRule="auto"/>
        <w:rPr>
          <w:rFonts w:ascii="彩虹粗仿宋" w:eastAsia="彩虹粗仿宋" w:hAnsi="宋体"/>
          <w:snapToGrid w:val="0"/>
          <w:kern w:val="0"/>
          <w:sz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1984"/>
        <w:gridCol w:w="3215"/>
      </w:tblGrid>
      <w:tr w:rsidR="00236EEC" w:rsidRPr="005E5EE4" w14:paraId="01CBDDED" w14:textId="77777777">
        <w:trPr>
          <w:trHeight w:val="2932"/>
        </w:trPr>
        <w:tc>
          <w:tcPr>
            <w:tcW w:w="1418" w:type="dxa"/>
            <w:vMerge w:val="restart"/>
            <w:tcBorders>
              <w:top w:val="single" w:sz="4" w:space="0" w:color="auto"/>
              <w:left w:val="single" w:sz="4" w:space="0" w:color="auto"/>
              <w:right w:val="single" w:sz="4" w:space="0" w:color="auto"/>
            </w:tcBorders>
          </w:tcPr>
          <w:p w14:paraId="242031AF" w14:textId="77777777" w:rsidR="00236EEC" w:rsidRPr="005E5EE4" w:rsidRDefault="00A27180">
            <w:pPr>
              <w:ind w:rightChars="-19" w:right="-40"/>
              <w:rPr>
                <w:rFonts w:ascii="彩虹粗仿宋" w:eastAsia="彩虹粗仿宋" w:hAnsi="宋体"/>
                <w:sz w:val="24"/>
              </w:rPr>
            </w:pPr>
            <w:r w:rsidRPr="005E5EE4">
              <w:rPr>
                <w:rFonts w:ascii="彩虹粗仿宋" w:eastAsia="彩虹粗仿宋" w:hAnsi="宋体" w:hint="eastAsia"/>
                <w:snapToGrid w:val="0"/>
                <w:kern w:val="0"/>
                <w:sz w:val="24"/>
              </w:rPr>
              <w:t xml:space="preserve"> </w:t>
            </w:r>
            <w:r w:rsidRPr="005E5EE4">
              <w:rPr>
                <w:rFonts w:ascii="彩虹粗仿宋" w:eastAsia="彩虹粗仿宋" w:hAnsi="宋体" w:hint="eastAsia"/>
                <w:sz w:val="24"/>
              </w:rPr>
              <w:t>授权事项：</w:t>
            </w:r>
          </w:p>
          <w:p w14:paraId="021ED9AC" w14:textId="77777777" w:rsidR="00236EEC" w:rsidRPr="005E5EE4" w:rsidRDefault="00A27180">
            <w:pPr>
              <w:ind w:rightChars="-19" w:right="-40"/>
              <w:rPr>
                <w:rFonts w:ascii="彩虹粗仿宋" w:eastAsia="彩虹粗仿宋" w:hAnsi="宋体"/>
                <w:sz w:val="24"/>
              </w:rPr>
            </w:pPr>
            <w:r w:rsidRPr="005E5EE4">
              <w:rPr>
                <w:rFonts w:ascii="彩虹粗仿宋" w:eastAsia="彩虹粗仿宋" w:hAnsi="宋体" w:hint="eastAsia"/>
                <w:sz w:val="24"/>
              </w:rPr>
              <w:t>1．发送《</w:t>
            </w:r>
            <w:r w:rsidRPr="005E5EE4">
              <w:rPr>
                <w:rFonts w:ascii="彩虹粗仿宋" w:eastAsia="彩虹粗仿宋" w:hAnsi="宋体" w:hint="eastAsia"/>
                <w:sz w:val="24"/>
                <w:u w:val="single"/>
              </w:rPr>
              <w:t>建信理财有限责任公司</w:t>
            </w:r>
            <w:r w:rsidRPr="005E5EE4">
              <w:rPr>
                <w:rFonts w:ascii="彩虹粗仿宋" w:eastAsia="彩虹粗仿宋" w:hAnsi="宋体" w:hint="eastAsia"/>
                <w:sz w:val="24"/>
              </w:rPr>
              <w:t>理财产品划款指令》</w:t>
            </w:r>
          </w:p>
          <w:p w14:paraId="74915FD1" w14:textId="77777777" w:rsidR="00236EEC" w:rsidRPr="005E5EE4" w:rsidRDefault="00A27180">
            <w:pPr>
              <w:ind w:rightChars="-19" w:right="-40"/>
              <w:rPr>
                <w:rFonts w:ascii="彩虹粗仿宋" w:eastAsia="彩虹粗仿宋" w:hAnsi="宋体"/>
                <w:sz w:val="24"/>
              </w:rPr>
            </w:pPr>
            <w:r w:rsidRPr="005E5EE4">
              <w:rPr>
                <w:rFonts w:ascii="彩虹粗仿宋" w:eastAsia="彩虹粗仿宋" w:hAnsi="宋体" w:hint="eastAsia"/>
                <w:sz w:val="24"/>
              </w:rPr>
              <w:t>2．其他与托管运营相关的其他业务文书</w:t>
            </w:r>
          </w:p>
        </w:tc>
        <w:tc>
          <w:tcPr>
            <w:tcW w:w="7042" w:type="dxa"/>
            <w:gridSpan w:val="3"/>
            <w:tcBorders>
              <w:top w:val="single" w:sz="4" w:space="0" w:color="auto"/>
              <w:left w:val="single" w:sz="4" w:space="0" w:color="auto"/>
              <w:bottom w:val="single" w:sz="4" w:space="0" w:color="auto"/>
              <w:right w:val="single" w:sz="4" w:space="0" w:color="auto"/>
            </w:tcBorders>
          </w:tcPr>
          <w:p w14:paraId="0815C7F2" w14:textId="77777777" w:rsidR="00236EEC" w:rsidRPr="005E5EE4" w:rsidRDefault="00236EEC">
            <w:pPr>
              <w:ind w:rightChars="-19" w:right="-40"/>
              <w:rPr>
                <w:rFonts w:ascii="彩虹粗仿宋" w:eastAsia="彩虹粗仿宋" w:hAnsi="宋体"/>
                <w:sz w:val="24"/>
              </w:rPr>
            </w:pPr>
          </w:p>
          <w:p w14:paraId="46A4526D" w14:textId="77777777" w:rsidR="00236EEC" w:rsidRPr="005E5EE4" w:rsidRDefault="00A27180">
            <w:pPr>
              <w:ind w:rightChars="-19" w:right="-40"/>
              <w:rPr>
                <w:rFonts w:ascii="彩虹粗仿宋" w:eastAsia="彩虹粗仿宋" w:hAnsi="宋体"/>
                <w:sz w:val="24"/>
              </w:rPr>
            </w:pPr>
            <w:r w:rsidRPr="005E5EE4">
              <w:rPr>
                <w:rFonts w:ascii="彩虹粗仿宋" w:eastAsia="彩虹粗仿宋" w:hAnsi="宋体" w:hint="eastAsia"/>
                <w:sz w:val="24"/>
              </w:rPr>
              <w:t>划款指令预留印鉴：</w:t>
            </w:r>
          </w:p>
          <w:p w14:paraId="28FAEC53" w14:textId="77777777" w:rsidR="00236EEC" w:rsidRPr="005E5EE4" w:rsidRDefault="00236EEC">
            <w:pPr>
              <w:ind w:rightChars="-19" w:right="-40"/>
              <w:rPr>
                <w:rFonts w:ascii="彩虹粗仿宋" w:eastAsia="彩虹粗仿宋" w:hAnsi="宋体"/>
                <w:sz w:val="24"/>
              </w:rPr>
            </w:pPr>
          </w:p>
          <w:p w14:paraId="3D4905FE" w14:textId="77777777" w:rsidR="00236EEC" w:rsidRPr="005E5EE4" w:rsidRDefault="00236EEC">
            <w:pPr>
              <w:ind w:rightChars="-19" w:right="-40"/>
              <w:rPr>
                <w:rFonts w:ascii="彩虹粗仿宋" w:eastAsia="彩虹粗仿宋" w:hAnsi="宋体"/>
                <w:sz w:val="24"/>
              </w:rPr>
            </w:pPr>
          </w:p>
          <w:p w14:paraId="3577B2F2" w14:textId="77777777" w:rsidR="00236EEC" w:rsidRPr="005E5EE4" w:rsidRDefault="00236EEC">
            <w:pPr>
              <w:ind w:rightChars="-19" w:right="-40"/>
              <w:rPr>
                <w:rFonts w:ascii="彩虹粗仿宋" w:eastAsia="彩虹粗仿宋" w:hAnsi="宋体"/>
                <w:sz w:val="24"/>
              </w:rPr>
            </w:pPr>
          </w:p>
          <w:p w14:paraId="4C18C74E" w14:textId="77777777" w:rsidR="00236EEC" w:rsidRPr="005E5EE4" w:rsidRDefault="00236EEC">
            <w:pPr>
              <w:ind w:rightChars="-19" w:right="-40"/>
              <w:rPr>
                <w:rFonts w:ascii="彩虹粗仿宋" w:eastAsia="彩虹粗仿宋" w:hAnsi="宋体"/>
                <w:sz w:val="24"/>
              </w:rPr>
            </w:pPr>
          </w:p>
          <w:p w14:paraId="6DA2C98F" w14:textId="77777777" w:rsidR="00236EEC" w:rsidRPr="005E5EE4" w:rsidRDefault="00236EEC">
            <w:pPr>
              <w:ind w:rightChars="-19" w:right="-40"/>
              <w:rPr>
                <w:rFonts w:ascii="彩虹粗仿宋" w:eastAsia="彩虹粗仿宋" w:hAnsi="宋体"/>
                <w:sz w:val="24"/>
              </w:rPr>
            </w:pPr>
          </w:p>
          <w:p w14:paraId="191B6511" w14:textId="77777777" w:rsidR="00236EEC" w:rsidRPr="005E5EE4" w:rsidRDefault="00236EEC">
            <w:pPr>
              <w:ind w:rightChars="-19" w:right="-40"/>
              <w:rPr>
                <w:rFonts w:ascii="彩虹粗仿宋" w:eastAsia="彩虹粗仿宋" w:hAnsi="宋体"/>
                <w:sz w:val="24"/>
              </w:rPr>
            </w:pPr>
          </w:p>
          <w:p w14:paraId="4B01093A" w14:textId="77777777" w:rsidR="00236EEC" w:rsidRPr="005E5EE4" w:rsidRDefault="00236EEC">
            <w:pPr>
              <w:ind w:rightChars="-19" w:right="-40"/>
              <w:rPr>
                <w:rFonts w:ascii="彩虹粗仿宋" w:eastAsia="彩虹粗仿宋" w:hAnsi="宋体"/>
                <w:sz w:val="24"/>
              </w:rPr>
            </w:pPr>
          </w:p>
        </w:tc>
      </w:tr>
      <w:tr w:rsidR="00236EEC" w:rsidRPr="005E5EE4" w14:paraId="40784634" w14:textId="77777777">
        <w:trPr>
          <w:trHeight w:val="456"/>
        </w:trPr>
        <w:tc>
          <w:tcPr>
            <w:tcW w:w="1418" w:type="dxa"/>
            <w:vMerge/>
            <w:tcBorders>
              <w:left w:val="single" w:sz="4" w:space="0" w:color="auto"/>
              <w:right w:val="single" w:sz="4" w:space="0" w:color="auto"/>
            </w:tcBorders>
          </w:tcPr>
          <w:p w14:paraId="050D7723" w14:textId="77777777" w:rsidR="00236EEC" w:rsidRPr="005E5EE4" w:rsidRDefault="00236EEC">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bottom w:val="single" w:sz="4" w:space="0" w:color="auto"/>
              <w:right w:val="single" w:sz="4" w:space="0" w:color="auto"/>
            </w:tcBorders>
          </w:tcPr>
          <w:p w14:paraId="70A0295E" w14:textId="77777777" w:rsidR="00236EEC" w:rsidRPr="005E5EE4" w:rsidRDefault="00A27180">
            <w:pPr>
              <w:ind w:rightChars="-19" w:right="-40" w:firstLineChars="98" w:firstLine="236"/>
              <w:rPr>
                <w:rFonts w:ascii="彩虹粗仿宋" w:eastAsia="彩虹粗仿宋" w:hAnsi="宋体"/>
                <w:b/>
                <w:sz w:val="24"/>
              </w:rPr>
            </w:pPr>
            <w:r w:rsidRPr="005E5EE4">
              <w:rPr>
                <w:rFonts w:ascii="彩虹粗仿宋" w:eastAsia="彩虹粗仿宋" w:hAnsi="宋体" w:hint="eastAsia"/>
                <w:b/>
                <w:sz w:val="24"/>
              </w:rPr>
              <w:t>岗位</w:t>
            </w:r>
          </w:p>
        </w:tc>
        <w:tc>
          <w:tcPr>
            <w:tcW w:w="1984" w:type="dxa"/>
            <w:tcBorders>
              <w:top w:val="single" w:sz="4" w:space="0" w:color="auto"/>
              <w:left w:val="single" w:sz="4" w:space="0" w:color="auto"/>
              <w:bottom w:val="single" w:sz="4" w:space="0" w:color="auto"/>
              <w:right w:val="single" w:sz="4" w:space="0" w:color="auto"/>
            </w:tcBorders>
          </w:tcPr>
          <w:p w14:paraId="4B600010" w14:textId="77777777" w:rsidR="00236EEC" w:rsidRPr="005E5EE4" w:rsidRDefault="00A27180">
            <w:pPr>
              <w:ind w:rightChars="-19" w:right="-40" w:firstLineChars="291" w:firstLine="701"/>
              <w:rPr>
                <w:rFonts w:ascii="彩虹粗仿宋" w:eastAsia="彩虹粗仿宋" w:hAnsi="宋体"/>
                <w:b/>
                <w:sz w:val="24"/>
              </w:rPr>
            </w:pPr>
            <w:r w:rsidRPr="005E5EE4">
              <w:rPr>
                <w:rFonts w:ascii="彩虹粗仿宋" w:eastAsia="彩虹粗仿宋" w:hAnsi="宋体" w:hint="eastAsia"/>
                <w:b/>
                <w:sz w:val="24"/>
              </w:rPr>
              <w:t>姓名</w:t>
            </w:r>
          </w:p>
        </w:tc>
        <w:tc>
          <w:tcPr>
            <w:tcW w:w="3215" w:type="dxa"/>
            <w:tcBorders>
              <w:top w:val="single" w:sz="4" w:space="0" w:color="auto"/>
              <w:left w:val="single" w:sz="4" w:space="0" w:color="auto"/>
              <w:right w:val="single" w:sz="4" w:space="0" w:color="auto"/>
            </w:tcBorders>
          </w:tcPr>
          <w:p w14:paraId="3CEF395C" w14:textId="77777777" w:rsidR="00236EEC" w:rsidRPr="005E5EE4" w:rsidRDefault="00A27180">
            <w:pPr>
              <w:ind w:rightChars="-19" w:right="-40" w:firstLineChars="297" w:firstLine="716"/>
              <w:rPr>
                <w:rFonts w:ascii="彩虹粗仿宋" w:eastAsia="彩虹粗仿宋" w:hAnsi="宋体"/>
                <w:b/>
                <w:sz w:val="24"/>
              </w:rPr>
            </w:pPr>
            <w:r w:rsidRPr="005E5EE4">
              <w:rPr>
                <w:rFonts w:ascii="彩虹粗仿宋" w:eastAsia="彩虹粗仿宋" w:hAnsi="宋体" w:hint="eastAsia"/>
                <w:b/>
                <w:sz w:val="24"/>
              </w:rPr>
              <w:t>签章</w:t>
            </w:r>
          </w:p>
        </w:tc>
      </w:tr>
      <w:tr w:rsidR="00236EEC" w:rsidRPr="005E5EE4" w14:paraId="4497C1C3" w14:textId="77777777">
        <w:trPr>
          <w:trHeight w:val="1079"/>
        </w:trPr>
        <w:tc>
          <w:tcPr>
            <w:tcW w:w="1418" w:type="dxa"/>
            <w:vMerge/>
            <w:tcBorders>
              <w:left w:val="single" w:sz="4" w:space="0" w:color="auto"/>
              <w:right w:val="single" w:sz="4" w:space="0" w:color="auto"/>
            </w:tcBorders>
          </w:tcPr>
          <w:p w14:paraId="612A132D" w14:textId="77777777" w:rsidR="00236EEC" w:rsidRPr="005E5EE4" w:rsidRDefault="00236EEC">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bottom w:val="single" w:sz="4" w:space="0" w:color="auto"/>
              <w:right w:val="single" w:sz="4" w:space="0" w:color="auto"/>
            </w:tcBorders>
          </w:tcPr>
          <w:p w14:paraId="262EA0D5" w14:textId="77777777" w:rsidR="00236EEC" w:rsidRPr="005E5EE4" w:rsidRDefault="00A27180">
            <w:pPr>
              <w:ind w:rightChars="-19" w:right="-40"/>
              <w:rPr>
                <w:rFonts w:ascii="彩虹粗仿宋" w:eastAsia="彩虹粗仿宋" w:hAnsi="宋体"/>
                <w:sz w:val="24"/>
              </w:rPr>
            </w:pPr>
            <w:r w:rsidRPr="005E5EE4">
              <w:rPr>
                <w:rFonts w:ascii="彩虹粗仿宋" w:eastAsia="彩虹粗仿宋" w:hAnsi="宋体" w:hint="eastAsia"/>
                <w:sz w:val="24"/>
              </w:rPr>
              <w:t>经办人及划款</w:t>
            </w:r>
          </w:p>
          <w:p w14:paraId="65DCCC0A" w14:textId="77777777" w:rsidR="00236EEC" w:rsidRPr="005E5EE4" w:rsidRDefault="00A27180">
            <w:pPr>
              <w:ind w:rightChars="-19" w:right="-40"/>
              <w:rPr>
                <w:rFonts w:ascii="彩虹粗仿宋" w:eastAsia="彩虹粗仿宋" w:hAnsi="宋体"/>
                <w:sz w:val="24"/>
              </w:rPr>
            </w:pPr>
            <w:r w:rsidRPr="005E5EE4">
              <w:rPr>
                <w:rFonts w:ascii="彩虹粗仿宋" w:eastAsia="彩虹粗仿宋" w:hAnsi="宋体" w:hint="eastAsia"/>
                <w:sz w:val="24"/>
              </w:rPr>
              <w:t>指令发送人</w:t>
            </w:r>
          </w:p>
          <w:p w14:paraId="628C9278" w14:textId="77777777" w:rsidR="00236EEC" w:rsidRPr="005E5EE4" w:rsidRDefault="00A27180">
            <w:pPr>
              <w:ind w:rightChars="-19" w:right="-40"/>
              <w:rPr>
                <w:rFonts w:ascii="彩虹粗仿宋" w:eastAsia="彩虹粗仿宋" w:hAnsi="宋体"/>
                <w:sz w:val="24"/>
              </w:rPr>
            </w:pPr>
            <w:r w:rsidRPr="005E5EE4">
              <w:rPr>
                <w:rFonts w:ascii="彩虹粗仿宋" w:eastAsia="彩虹粗仿宋" w:hAnsi="宋体" w:hint="eastAsia"/>
                <w:sz w:val="24"/>
              </w:rPr>
              <w:t>（任一人有效）</w:t>
            </w:r>
          </w:p>
        </w:tc>
        <w:tc>
          <w:tcPr>
            <w:tcW w:w="1984" w:type="dxa"/>
            <w:tcBorders>
              <w:top w:val="single" w:sz="4" w:space="0" w:color="auto"/>
              <w:left w:val="single" w:sz="4" w:space="0" w:color="auto"/>
              <w:bottom w:val="single" w:sz="4" w:space="0" w:color="auto"/>
              <w:right w:val="single" w:sz="4" w:space="0" w:color="auto"/>
            </w:tcBorders>
          </w:tcPr>
          <w:p w14:paraId="45DBE294" w14:textId="77777777" w:rsidR="00236EEC" w:rsidRPr="005E5EE4" w:rsidRDefault="00236EEC">
            <w:pPr>
              <w:ind w:rightChars="-19" w:right="-40"/>
              <w:rPr>
                <w:rFonts w:ascii="彩虹粗仿宋" w:eastAsia="彩虹粗仿宋" w:hAnsi="宋体"/>
                <w:sz w:val="24"/>
              </w:rPr>
            </w:pPr>
          </w:p>
          <w:p w14:paraId="1F903191" w14:textId="77777777" w:rsidR="00236EEC" w:rsidRPr="005E5EE4" w:rsidRDefault="00236EEC">
            <w:pPr>
              <w:ind w:rightChars="-19" w:right="-40"/>
              <w:rPr>
                <w:rFonts w:ascii="彩虹粗仿宋" w:eastAsia="彩虹粗仿宋" w:hAnsi="宋体"/>
                <w:sz w:val="24"/>
              </w:rPr>
            </w:pPr>
          </w:p>
          <w:p w14:paraId="79CA4D6E" w14:textId="77777777" w:rsidR="00236EEC" w:rsidRPr="005E5EE4" w:rsidRDefault="00236EEC">
            <w:pPr>
              <w:ind w:rightChars="-19" w:right="-40"/>
              <w:rPr>
                <w:rFonts w:ascii="彩虹粗仿宋" w:eastAsia="彩虹粗仿宋" w:hAnsi="宋体"/>
                <w:sz w:val="24"/>
              </w:rPr>
            </w:pPr>
          </w:p>
          <w:p w14:paraId="61097948" w14:textId="77777777" w:rsidR="00236EEC" w:rsidRPr="005E5EE4" w:rsidRDefault="00236EEC">
            <w:pPr>
              <w:ind w:rightChars="-19" w:right="-40"/>
              <w:rPr>
                <w:rFonts w:ascii="彩虹粗仿宋" w:eastAsia="彩虹粗仿宋" w:hAnsi="宋体"/>
                <w:sz w:val="24"/>
              </w:rPr>
            </w:pPr>
          </w:p>
          <w:p w14:paraId="437EB6F7" w14:textId="77777777" w:rsidR="00236EEC" w:rsidRPr="005E5EE4" w:rsidRDefault="00236EEC">
            <w:pPr>
              <w:ind w:rightChars="-19" w:right="-40"/>
              <w:rPr>
                <w:rFonts w:ascii="彩虹粗仿宋" w:eastAsia="彩虹粗仿宋" w:hAnsi="宋体"/>
                <w:sz w:val="24"/>
              </w:rPr>
            </w:pPr>
          </w:p>
          <w:p w14:paraId="6F3E0C93" w14:textId="77777777" w:rsidR="00236EEC" w:rsidRPr="005E5EE4" w:rsidRDefault="00236EEC">
            <w:pPr>
              <w:ind w:rightChars="-19" w:right="-40"/>
              <w:rPr>
                <w:rFonts w:ascii="彩虹粗仿宋" w:eastAsia="彩虹粗仿宋" w:hAnsi="宋体"/>
                <w:sz w:val="24"/>
              </w:rPr>
            </w:pPr>
          </w:p>
        </w:tc>
        <w:tc>
          <w:tcPr>
            <w:tcW w:w="3215" w:type="dxa"/>
            <w:tcBorders>
              <w:left w:val="single" w:sz="4" w:space="0" w:color="auto"/>
              <w:right w:val="single" w:sz="4" w:space="0" w:color="auto"/>
            </w:tcBorders>
          </w:tcPr>
          <w:p w14:paraId="3A75645B" w14:textId="77777777" w:rsidR="00236EEC" w:rsidRPr="005E5EE4" w:rsidRDefault="00236EEC">
            <w:pPr>
              <w:ind w:rightChars="-19" w:right="-40"/>
              <w:rPr>
                <w:rFonts w:ascii="彩虹粗仿宋" w:eastAsia="彩虹粗仿宋" w:hAnsi="宋体"/>
                <w:sz w:val="24"/>
              </w:rPr>
            </w:pPr>
          </w:p>
        </w:tc>
      </w:tr>
      <w:tr w:rsidR="00236EEC" w:rsidRPr="005E5EE4" w14:paraId="734A920B" w14:textId="77777777">
        <w:trPr>
          <w:trHeight w:val="924"/>
        </w:trPr>
        <w:tc>
          <w:tcPr>
            <w:tcW w:w="1418" w:type="dxa"/>
            <w:vMerge/>
            <w:tcBorders>
              <w:left w:val="single" w:sz="4" w:space="0" w:color="auto"/>
              <w:right w:val="single" w:sz="4" w:space="0" w:color="auto"/>
            </w:tcBorders>
          </w:tcPr>
          <w:p w14:paraId="0CF1335B" w14:textId="77777777" w:rsidR="00236EEC" w:rsidRPr="005E5EE4" w:rsidRDefault="00236EEC">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right w:val="single" w:sz="4" w:space="0" w:color="auto"/>
            </w:tcBorders>
          </w:tcPr>
          <w:p w14:paraId="1C4BD18C" w14:textId="77777777" w:rsidR="00236EEC" w:rsidRPr="005E5EE4" w:rsidRDefault="00A27180">
            <w:pPr>
              <w:ind w:rightChars="-19" w:right="-40"/>
              <w:rPr>
                <w:rFonts w:ascii="彩虹粗仿宋" w:eastAsia="彩虹粗仿宋" w:hAnsi="宋体"/>
                <w:sz w:val="24"/>
              </w:rPr>
            </w:pPr>
            <w:r w:rsidRPr="005E5EE4">
              <w:rPr>
                <w:rFonts w:ascii="彩虹粗仿宋" w:eastAsia="彩虹粗仿宋" w:hAnsi="宋体" w:hint="eastAsia"/>
                <w:sz w:val="24"/>
              </w:rPr>
              <w:t xml:space="preserve">审批人 </w:t>
            </w:r>
          </w:p>
          <w:p w14:paraId="23B2B723" w14:textId="77777777" w:rsidR="00236EEC" w:rsidRPr="005E5EE4" w:rsidRDefault="00A27180">
            <w:pPr>
              <w:ind w:rightChars="-19" w:right="-40"/>
              <w:rPr>
                <w:rFonts w:ascii="彩虹粗仿宋" w:eastAsia="彩虹粗仿宋" w:hAnsi="宋体"/>
                <w:sz w:val="24"/>
              </w:rPr>
            </w:pPr>
            <w:r w:rsidRPr="005E5EE4">
              <w:rPr>
                <w:rFonts w:ascii="彩虹粗仿宋" w:eastAsia="彩虹粗仿宋" w:hAnsi="宋体" w:hint="eastAsia"/>
                <w:sz w:val="24"/>
              </w:rPr>
              <w:t>（任一人有效）</w:t>
            </w:r>
          </w:p>
          <w:p w14:paraId="1A2873F0" w14:textId="77777777" w:rsidR="00236EEC" w:rsidRPr="005E5EE4" w:rsidRDefault="00A27180">
            <w:pPr>
              <w:ind w:rightChars="-19" w:right="-40"/>
              <w:rPr>
                <w:rFonts w:ascii="彩虹粗仿宋" w:eastAsia="彩虹粗仿宋" w:hAnsi="宋体"/>
                <w:sz w:val="24"/>
              </w:rPr>
            </w:pPr>
            <w:r w:rsidRPr="005E5EE4">
              <w:rPr>
                <w:rFonts w:ascii="彩虹粗仿宋" w:eastAsia="彩虹粗仿宋" w:hAnsi="宋体" w:hint="eastAsia"/>
                <w:sz w:val="24"/>
              </w:rPr>
              <w:t xml:space="preserve">            </w:t>
            </w:r>
          </w:p>
        </w:tc>
        <w:tc>
          <w:tcPr>
            <w:tcW w:w="1984" w:type="dxa"/>
            <w:tcBorders>
              <w:top w:val="single" w:sz="4" w:space="0" w:color="auto"/>
              <w:left w:val="single" w:sz="4" w:space="0" w:color="auto"/>
              <w:right w:val="single" w:sz="4" w:space="0" w:color="auto"/>
            </w:tcBorders>
          </w:tcPr>
          <w:p w14:paraId="1CF476D6" w14:textId="77777777" w:rsidR="00236EEC" w:rsidRPr="005E5EE4" w:rsidRDefault="00236EEC">
            <w:pPr>
              <w:ind w:rightChars="-19" w:right="-40"/>
              <w:rPr>
                <w:rFonts w:ascii="彩虹粗仿宋" w:eastAsia="彩虹粗仿宋" w:hAnsi="宋体"/>
                <w:sz w:val="24"/>
              </w:rPr>
            </w:pPr>
          </w:p>
          <w:p w14:paraId="697FAF81" w14:textId="77777777" w:rsidR="00236EEC" w:rsidRPr="005E5EE4" w:rsidRDefault="00236EEC">
            <w:pPr>
              <w:ind w:rightChars="-19" w:right="-40"/>
              <w:rPr>
                <w:rFonts w:ascii="彩虹粗仿宋" w:eastAsia="彩虹粗仿宋" w:hAnsi="宋体"/>
                <w:sz w:val="24"/>
              </w:rPr>
            </w:pPr>
          </w:p>
          <w:p w14:paraId="627CD7CE" w14:textId="77777777" w:rsidR="00236EEC" w:rsidRPr="005E5EE4" w:rsidRDefault="00236EEC">
            <w:pPr>
              <w:ind w:rightChars="-19" w:right="-40"/>
              <w:rPr>
                <w:rFonts w:ascii="彩虹粗仿宋" w:eastAsia="彩虹粗仿宋" w:hAnsi="宋体"/>
                <w:sz w:val="24"/>
              </w:rPr>
            </w:pPr>
          </w:p>
          <w:p w14:paraId="6A6FE1E9" w14:textId="77777777" w:rsidR="00236EEC" w:rsidRPr="005E5EE4" w:rsidRDefault="00236EEC">
            <w:pPr>
              <w:ind w:rightChars="-19" w:right="-40"/>
              <w:rPr>
                <w:rFonts w:ascii="彩虹粗仿宋" w:eastAsia="彩虹粗仿宋" w:hAnsi="宋体"/>
                <w:sz w:val="24"/>
              </w:rPr>
            </w:pPr>
          </w:p>
          <w:p w14:paraId="613A8CF2" w14:textId="77777777" w:rsidR="00236EEC" w:rsidRPr="005E5EE4" w:rsidRDefault="00236EEC">
            <w:pPr>
              <w:ind w:rightChars="-19" w:right="-40"/>
              <w:rPr>
                <w:rFonts w:ascii="彩虹粗仿宋" w:eastAsia="彩虹粗仿宋" w:hAnsi="宋体"/>
                <w:sz w:val="24"/>
              </w:rPr>
            </w:pPr>
          </w:p>
          <w:p w14:paraId="1E3E0FEF" w14:textId="77777777" w:rsidR="00236EEC" w:rsidRPr="005E5EE4" w:rsidRDefault="00236EEC">
            <w:pPr>
              <w:ind w:rightChars="-19" w:right="-40"/>
              <w:rPr>
                <w:rFonts w:ascii="彩虹粗仿宋" w:eastAsia="彩虹粗仿宋" w:hAnsi="宋体"/>
                <w:sz w:val="24"/>
              </w:rPr>
            </w:pPr>
          </w:p>
        </w:tc>
        <w:tc>
          <w:tcPr>
            <w:tcW w:w="3215" w:type="dxa"/>
            <w:tcBorders>
              <w:left w:val="single" w:sz="4" w:space="0" w:color="auto"/>
              <w:right w:val="single" w:sz="4" w:space="0" w:color="auto"/>
            </w:tcBorders>
          </w:tcPr>
          <w:p w14:paraId="4DF60C81" w14:textId="77777777" w:rsidR="00236EEC" w:rsidRPr="005E5EE4" w:rsidRDefault="00236EEC">
            <w:pPr>
              <w:ind w:rightChars="-19" w:right="-40"/>
              <w:rPr>
                <w:rFonts w:ascii="彩虹粗仿宋" w:eastAsia="彩虹粗仿宋" w:hAnsi="宋体"/>
                <w:sz w:val="24"/>
              </w:rPr>
            </w:pPr>
          </w:p>
        </w:tc>
      </w:tr>
    </w:tbl>
    <w:p w14:paraId="0ED1A064" w14:textId="77777777" w:rsidR="00236EEC" w:rsidRPr="005E5EE4" w:rsidRDefault="00A27180">
      <w:pPr>
        <w:spacing w:line="360" w:lineRule="auto"/>
        <w:ind w:firstLine="480"/>
        <w:rPr>
          <w:rFonts w:ascii="彩虹粗仿宋" w:eastAsia="彩虹粗仿宋" w:hAnsi="宋体"/>
          <w:bCs/>
          <w:kern w:val="0"/>
          <w:sz w:val="24"/>
        </w:rPr>
      </w:pPr>
      <w:r w:rsidRPr="005E5EE4">
        <w:rPr>
          <w:rFonts w:ascii="彩虹粗仿宋" w:eastAsia="彩虹粗仿宋" w:hAnsi="宋体" w:hint="eastAsia"/>
          <w:bCs/>
          <w:kern w:val="0"/>
          <w:sz w:val="24"/>
        </w:rPr>
        <w:t>以上授权的期限同托管协议有效期限。</w:t>
      </w:r>
    </w:p>
    <w:p w14:paraId="1B02E17D" w14:textId="77777777" w:rsidR="00236EEC" w:rsidRPr="005E5EE4" w:rsidRDefault="00A27180">
      <w:pPr>
        <w:spacing w:line="360" w:lineRule="auto"/>
        <w:ind w:firstLine="480"/>
        <w:rPr>
          <w:rFonts w:ascii="彩虹粗仿宋" w:eastAsia="彩虹粗仿宋" w:hAnsi="宋体"/>
          <w:bCs/>
          <w:kern w:val="0"/>
          <w:sz w:val="24"/>
        </w:rPr>
      </w:pPr>
      <w:r w:rsidRPr="005E5EE4">
        <w:rPr>
          <w:rFonts w:ascii="彩虹粗仿宋" w:eastAsia="彩虹粗仿宋" w:hAnsi="宋体" w:hint="eastAsia"/>
          <w:bCs/>
          <w:kern w:val="0"/>
          <w:sz w:val="24"/>
        </w:rPr>
        <w:t>指令及业务文书发送传真或电子邮箱：</w:t>
      </w:r>
    </w:p>
    <w:p w14:paraId="589144FC" w14:textId="77777777" w:rsidR="00236EEC" w:rsidRPr="005E5EE4" w:rsidRDefault="00236EEC">
      <w:pPr>
        <w:spacing w:line="360" w:lineRule="auto"/>
        <w:ind w:firstLine="480"/>
        <w:rPr>
          <w:rFonts w:ascii="彩虹粗仿宋" w:eastAsia="彩虹粗仿宋" w:hAnsi="宋体"/>
          <w:bCs/>
          <w:kern w:val="0"/>
          <w:sz w:val="24"/>
        </w:rPr>
      </w:pPr>
    </w:p>
    <w:p w14:paraId="1C4262F7" w14:textId="77777777" w:rsidR="00236EEC" w:rsidRPr="005E5EE4" w:rsidRDefault="00A27180">
      <w:pPr>
        <w:spacing w:line="360" w:lineRule="auto"/>
        <w:ind w:firstLineChars="100" w:firstLine="281"/>
        <w:rPr>
          <w:rFonts w:ascii="彩虹粗仿宋" w:eastAsia="彩虹粗仿宋" w:hAnsi="宋体"/>
          <w:b/>
          <w:sz w:val="28"/>
          <w:szCs w:val="28"/>
        </w:rPr>
      </w:pPr>
      <w:r w:rsidRPr="005E5EE4">
        <w:rPr>
          <w:rFonts w:ascii="彩虹粗仿宋" w:eastAsia="彩虹粗仿宋" w:hAnsi="宋体" w:hint="eastAsia"/>
          <w:b/>
          <w:sz w:val="28"/>
          <w:szCs w:val="28"/>
        </w:rPr>
        <w:lastRenderedPageBreak/>
        <w:t>二、中国建设银行股份有限公司</w:t>
      </w:r>
      <w:r w:rsidR="00231040" w:rsidRPr="005E5EE4">
        <w:rPr>
          <w:rFonts w:ascii="彩虹粗仿宋" w:eastAsia="彩虹粗仿宋" w:hAnsi="宋体" w:hint="eastAsia"/>
          <w:b/>
          <w:sz w:val="28"/>
          <w:szCs w:val="28"/>
        </w:rPr>
        <w:t>广东省分行</w:t>
      </w:r>
      <w:r w:rsidRPr="005E5EE4">
        <w:rPr>
          <w:rFonts w:ascii="彩虹粗仿宋" w:eastAsia="彩虹粗仿宋" w:hAnsi="宋体" w:hint="eastAsia"/>
          <w:b/>
          <w:sz w:val="28"/>
          <w:szCs w:val="28"/>
        </w:rPr>
        <w:t xml:space="preserve">（托管人）： </w:t>
      </w:r>
    </w:p>
    <w:p w14:paraId="39DB4CA3" w14:textId="77777777" w:rsidR="00236EEC" w:rsidRPr="005E5EE4" w:rsidRDefault="00236EEC">
      <w:pPr>
        <w:spacing w:line="360" w:lineRule="auto"/>
        <w:ind w:firstLineChars="200" w:firstLine="480"/>
        <w:rPr>
          <w:rFonts w:ascii="彩虹粗仿宋" w:eastAsia="彩虹粗仿宋" w:hAnsi="宋体"/>
          <w:bCs/>
          <w:kern w:val="0"/>
          <w:sz w:val="24"/>
        </w:rPr>
      </w:pPr>
    </w:p>
    <w:p w14:paraId="2D17D7D1" w14:textId="187E1900" w:rsidR="00236EEC" w:rsidRPr="005E5EE4" w:rsidRDefault="00A27180">
      <w:pPr>
        <w:spacing w:line="360" w:lineRule="auto"/>
        <w:ind w:firstLineChars="200" w:firstLine="480"/>
        <w:rPr>
          <w:rFonts w:ascii="彩虹粗仿宋" w:eastAsia="彩虹粗仿宋" w:hAnsi="宋体"/>
          <w:bCs/>
          <w:kern w:val="0"/>
          <w:sz w:val="24"/>
        </w:rPr>
      </w:pPr>
      <w:r w:rsidRPr="005E5EE4">
        <w:rPr>
          <w:rFonts w:ascii="彩虹粗仿宋" w:eastAsia="彩虹粗仿宋" w:hAnsi="宋体" w:hint="eastAsia"/>
          <w:bCs/>
          <w:kern w:val="0"/>
          <w:sz w:val="24"/>
        </w:rPr>
        <w:t>业务联系部门：</w:t>
      </w:r>
      <w:r w:rsidR="00CE2548" w:rsidRPr="005E5EE4">
        <w:rPr>
          <w:rFonts w:ascii="彩虹粗仿宋" w:eastAsia="彩虹粗仿宋" w:hAnsi="宋体" w:hint="eastAsia"/>
          <w:bCs/>
          <w:kern w:val="0"/>
          <w:sz w:val="24"/>
        </w:rPr>
        <w:t>建行</w:t>
      </w:r>
      <w:r w:rsidR="00231040" w:rsidRPr="005E5EE4">
        <w:rPr>
          <w:rFonts w:ascii="彩虹粗仿宋" w:eastAsia="彩虹粗仿宋" w:hAnsi="宋体" w:hint="eastAsia"/>
          <w:bCs/>
          <w:kern w:val="0"/>
          <w:sz w:val="24"/>
        </w:rPr>
        <w:t>广东省分行</w:t>
      </w:r>
      <w:r w:rsidR="00275F8A">
        <w:rPr>
          <w:rFonts w:ascii="彩虹粗仿宋" w:eastAsia="彩虹粗仿宋" w:hAnsi="宋体" w:hint="eastAsia"/>
          <w:bCs/>
          <w:kern w:val="0"/>
          <w:sz w:val="24"/>
        </w:rPr>
        <w:t>投资托管</w:t>
      </w:r>
      <w:r w:rsidR="00275F8A">
        <w:rPr>
          <w:rFonts w:ascii="彩虹粗仿宋" w:eastAsia="彩虹粗仿宋" w:hAnsi="宋体"/>
          <w:bCs/>
          <w:kern w:val="0"/>
          <w:sz w:val="24"/>
        </w:rPr>
        <w:t>业务部</w:t>
      </w:r>
    </w:p>
    <w:p w14:paraId="06BF3529" w14:textId="77777777" w:rsidR="00236EEC" w:rsidRPr="005E5EE4" w:rsidRDefault="00236EEC">
      <w:pPr>
        <w:spacing w:line="360" w:lineRule="auto"/>
        <w:ind w:firstLineChars="200" w:firstLine="480"/>
        <w:rPr>
          <w:rFonts w:ascii="彩虹粗仿宋" w:eastAsia="彩虹粗仿宋" w:hAnsi="宋体"/>
          <w:bCs/>
          <w:kern w:val="0"/>
          <w:sz w:val="24"/>
        </w:rPr>
      </w:pPr>
    </w:p>
    <w:p w14:paraId="70671D44" w14:textId="77777777" w:rsidR="00236EEC" w:rsidRPr="005E5EE4" w:rsidRDefault="00A27180">
      <w:pPr>
        <w:spacing w:line="360" w:lineRule="auto"/>
        <w:jc w:val="left"/>
        <w:rPr>
          <w:rFonts w:ascii="彩虹粗仿宋" w:eastAsia="彩虹粗仿宋" w:hAnsi="宋体"/>
          <w:bCs/>
          <w:kern w:val="0"/>
          <w:sz w:val="24"/>
        </w:rPr>
      </w:pPr>
      <w:r w:rsidRPr="005E5EE4">
        <w:rPr>
          <w:rFonts w:ascii="彩虹粗仿宋" w:eastAsia="彩虹粗仿宋" w:hAnsi="宋体" w:hint="eastAsia"/>
          <w:bCs/>
          <w:kern w:val="0"/>
          <w:sz w:val="24"/>
        </w:rPr>
        <w:t xml:space="preserve">    业务往来用章： </w:t>
      </w:r>
    </w:p>
    <w:tbl>
      <w:tblPr>
        <w:tblW w:w="86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484"/>
        <w:gridCol w:w="3179"/>
        <w:gridCol w:w="3302"/>
      </w:tblGrid>
      <w:tr w:rsidR="000900D9" w:rsidRPr="00880C83" w14:paraId="0093042A" w14:textId="77777777" w:rsidTr="00DB044B">
        <w:tc>
          <w:tcPr>
            <w:tcW w:w="861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4F07FD73" w14:textId="77777777" w:rsidR="000900D9" w:rsidRPr="00880C83" w:rsidRDefault="000900D9" w:rsidP="00DB044B">
            <w:pPr>
              <w:spacing w:line="520" w:lineRule="atLeast"/>
              <w:jc w:val="center"/>
              <w:rPr>
                <w:rFonts w:ascii="宋体" w:hAnsi="宋体"/>
                <w:sz w:val="24"/>
              </w:rPr>
            </w:pPr>
            <w:r w:rsidRPr="00880C83">
              <w:rPr>
                <w:rFonts w:ascii="宋体" w:hAnsi="宋体" w:hint="eastAsia"/>
                <w:sz w:val="24"/>
              </w:rPr>
              <w:t>中国建设银行股份有限公司广东省分行</w:t>
            </w:r>
          </w:p>
        </w:tc>
      </w:tr>
      <w:tr w:rsidR="000900D9" w:rsidRPr="00880C83" w14:paraId="6840DF31" w14:textId="77777777" w:rsidTr="00DB044B">
        <w:tc>
          <w:tcPr>
            <w:tcW w:w="8613" w:type="dxa"/>
            <w:gridSpan w:val="4"/>
            <w:tcBorders>
              <w:top w:val="single" w:sz="4" w:space="0" w:color="auto"/>
              <w:left w:val="single" w:sz="4" w:space="0" w:color="auto"/>
              <w:bottom w:val="single" w:sz="4" w:space="0" w:color="auto"/>
              <w:right w:val="single" w:sz="4" w:space="0" w:color="auto"/>
            </w:tcBorders>
            <w:vAlign w:val="center"/>
          </w:tcPr>
          <w:p w14:paraId="23137B81" w14:textId="77777777" w:rsidR="000900D9" w:rsidRPr="00880C83" w:rsidRDefault="000900D9" w:rsidP="00DB044B">
            <w:pPr>
              <w:widowControl/>
              <w:jc w:val="left"/>
              <w:rPr>
                <w:rFonts w:ascii="宋体" w:hAnsi="宋体" w:cs="宋体"/>
                <w:kern w:val="0"/>
                <w:sz w:val="24"/>
              </w:rPr>
            </w:pPr>
            <w:r w:rsidRPr="00880C83">
              <w:rPr>
                <w:rFonts w:ascii="宋体" w:hAnsi="宋体" w:cs="宋体" w:hint="eastAsia"/>
                <w:kern w:val="0"/>
                <w:sz w:val="24"/>
              </w:rPr>
              <w:t>邮寄地址：广州市越秀区东风中路509号建银大厦托管部</w:t>
            </w:r>
            <w:r w:rsidRPr="00880C83">
              <w:rPr>
                <w:rFonts w:ascii="宋体" w:hAnsi="宋体" w:cs="宋体"/>
                <w:kern w:val="0"/>
                <w:sz w:val="24"/>
              </w:rPr>
              <w:t xml:space="preserve"> </w:t>
            </w:r>
          </w:p>
          <w:p w14:paraId="3D75B8D7" w14:textId="77777777" w:rsidR="000900D9" w:rsidRPr="00880C83" w:rsidRDefault="000900D9" w:rsidP="00DB044B">
            <w:pPr>
              <w:widowControl/>
              <w:jc w:val="left"/>
              <w:rPr>
                <w:rFonts w:ascii="宋体" w:hAnsi="宋体" w:cs="宋体"/>
                <w:kern w:val="0"/>
                <w:sz w:val="24"/>
              </w:rPr>
            </w:pPr>
            <w:r w:rsidRPr="00880C83">
              <w:rPr>
                <w:rFonts w:ascii="宋体" w:hAnsi="宋体" w:cs="宋体"/>
                <w:kern w:val="0"/>
                <w:sz w:val="24"/>
              </w:rPr>
              <w:t>邮政编码：</w:t>
            </w:r>
            <w:r w:rsidRPr="00880C83">
              <w:rPr>
                <w:rFonts w:ascii="宋体" w:hAnsi="宋体" w:cs="宋体" w:hint="eastAsia"/>
                <w:kern w:val="0"/>
                <w:sz w:val="24"/>
              </w:rPr>
              <w:t>510045</w:t>
            </w:r>
          </w:p>
        </w:tc>
      </w:tr>
      <w:tr w:rsidR="000900D9" w:rsidRPr="00880C83" w14:paraId="49E4C9B7"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F3D1C" w14:textId="77777777" w:rsidR="000900D9" w:rsidRPr="00880C83" w:rsidRDefault="000900D9" w:rsidP="00DB044B">
            <w:pPr>
              <w:widowControl/>
              <w:jc w:val="center"/>
              <w:rPr>
                <w:rFonts w:ascii="宋体" w:hAnsi="宋体" w:cs="宋体"/>
                <w:kern w:val="0"/>
                <w:sz w:val="24"/>
              </w:rPr>
            </w:pPr>
            <w:r w:rsidRPr="00880C83">
              <w:rPr>
                <w:rFonts w:ascii="宋体" w:hAnsi="宋体" w:cs="宋体" w:hint="eastAsia"/>
                <w:kern w:val="0"/>
                <w:sz w:val="24"/>
              </w:rPr>
              <w:t>岗位</w:t>
            </w:r>
          </w:p>
        </w:tc>
        <w:tc>
          <w:tcPr>
            <w:tcW w:w="3179" w:type="dxa"/>
            <w:tcBorders>
              <w:top w:val="single" w:sz="4" w:space="0" w:color="auto"/>
              <w:left w:val="nil"/>
              <w:bottom w:val="single" w:sz="4" w:space="0" w:color="auto"/>
              <w:right w:val="single" w:sz="4" w:space="0" w:color="auto"/>
            </w:tcBorders>
            <w:shd w:val="clear" w:color="auto" w:fill="auto"/>
            <w:noWrap/>
            <w:vAlign w:val="bottom"/>
            <w:hideMark/>
          </w:tcPr>
          <w:p w14:paraId="12981AA4" w14:textId="77777777" w:rsidR="000900D9" w:rsidRPr="00880C83" w:rsidRDefault="000900D9" w:rsidP="00DB044B">
            <w:pPr>
              <w:widowControl/>
              <w:jc w:val="center"/>
              <w:rPr>
                <w:rFonts w:ascii="宋体" w:hAnsi="宋体" w:cs="宋体"/>
                <w:kern w:val="0"/>
                <w:sz w:val="24"/>
              </w:rPr>
            </w:pPr>
            <w:r w:rsidRPr="00880C83">
              <w:rPr>
                <w:rFonts w:ascii="宋体" w:hAnsi="宋体" w:cs="宋体" w:hint="eastAsia"/>
                <w:kern w:val="0"/>
                <w:sz w:val="24"/>
              </w:rPr>
              <w:t>联系人</w:t>
            </w:r>
          </w:p>
        </w:tc>
        <w:tc>
          <w:tcPr>
            <w:tcW w:w="3302" w:type="dxa"/>
            <w:tcBorders>
              <w:top w:val="single" w:sz="4" w:space="0" w:color="auto"/>
              <w:left w:val="nil"/>
              <w:bottom w:val="single" w:sz="4" w:space="0" w:color="auto"/>
              <w:right w:val="single" w:sz="4" w:space="0" w:color="auto"/>
            </w:tcBorders>
            <w:shd w:val="clear" w:color="auto" w:fill="auto"/>
            <w:noWrap/>
            <w:vAlign w:val="bottom"/>
            <w:hideMark/>
          </w:tcPr>
          <w:p w14:paraId="7042B348" w14:textId="77777777" w:rsidR="000900D9" w:rsidRPr="00880C83" w:rsidRDefault="000900D9" w:rsidP="00DB044B">
            <w:pPr>
              <w:widowControl/>
              <w:jc w:val="center"/>
              <w:rPr>
                <w:rFonts w:ascii="宋体" w:hAnsi="宋体" w:cs="宋体"/>
                <w:kern w:val="0"/>
                <w:sz w:val="24"/>
              </w:rPr>
            </w:pPr>
            <w:r w:rsidRPr="00880C83">
              <w:rPr>
                <w:rFonts w:ascii="宋体" w:hAnsi="宋体" w:cs="宋体" w:hint="eastAsia"/>
                <w:kern w:val="0"/>
                <w:sz w:val="24"/>
              </w:rPr>
              <w:t>电话</w:t>
            </w:r>
          </w:p>
        </w:tc>
      </w:tr>
      <w:tr w:rsidR="000900D9" w:rsidRPr="00880C83" w14:paraId="5D15BF5F"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1B555C" w14:textId="77777777" w:rsidR="000900D9" w:rsidRPr="00880C83" w:rsidRDefault="000900D9" w:rsidP="00DB044B">
            <w:pPr>
              <w:widowControl/>
              <w:jc w:val="center"/>
              <w:rPr>
                <w:rFonts w:ascii="宋体" w:hAnsi="宋体" w:cs="宋体"/>
                <w:kern w:val="0"/>
                <w:sz w:val="24"/>
              </w:rPr>
            </w:pPr>
            <w:r w:rsidRPr="00880C83">
              <w:rPr>
                <w:rFonts w:ascii="宋体" w:hAnsi="宋体" w:cs="宋体" w:hint="eastAsia"/>
                <w:kern w:val="0"/>
                <w:sz w:val="24"/>
              </w:rPr>
              <w:t>总协调</w:t>
            </w:r>
          </w:p>
        </w:tc>
        <w:tc>
          <w:tcPr>
            <w:tcW w:w="3179" w:type="dxa"/>
            <w:tcBorders>
              <w:top w:val="single" w:sz="4" w:space="0" w:color="auto"/>
              <w:left w:val="nil"/>
              <w:bottom w:val="single" w:sz="4" w:space="0" w:color="auto"/>
              <w:right w:val="single" w:sz="4" w:space="0" w:color="auto"/>
            </w:tcBorders>
            <w:shd w:val="clear" w:color="auto" w:fill="auto"/>
            <w:noWrap/>
            <w:vAlign w:val="bottom"/>
          </w:tcPr>
          <w:p w14:paraId="58A68921" w14:textId="77777777" w:rsidR="000900D9" w:rsidRPr="00880C83" w:rsidRDefault="000900D9" w:rsidP="00DB044B">
            <w:pPr>
              <w:widowControl/>
              <w:rPr>
                <w:rFonts w:ascii="宋体" w:hAnsi="宋体" w:cs="宋体"/>
                <w:kern w:val="0"/>
                <w:sz w:val="24"/>
              </w:rPr>
            </w:pPr>
            <w:proofErr w:type="gramStart"/>
            <w:r>
              <w:rPr>
                <w:rFonts w:ascii="宋体" w:hAnsi="宋体" w:cs="宋体" w:hint="eastAsia"/>
                <w:kern w:val="0"/>
                <w:sz w:val="24"/>
              </w:rPr>
              <w:t>唐卓</w:t>
            </w:r>
            <w:proofErr w:type="gramEnd"/>
          </w:p>
        </w:tc>
        <w:tc>
          <w:tcPr>
            <w:tcW w:w="3302" w:type="dxa"/>
            <w:tcBorders>
              <w:top w:val="single" w:sz="4" w:space="0" w:color="auto"/>
              <w:left w:val="nil"/>
              <w:bottom w:val="single" w:sz="4" w:space="0" w:color="auto"/>
              <w:right w:val="single" w:sz="4" w:space="0" w:color="auto"/>
            </w:tcBorders>
            <w:shd w:val="clear" w:color="auto" w:fill="auto"/>
            <w:noWrap/>
            <w:vAlign w:val="bottom"/>
          </w:tcPr>
          <w:p w14:paraId="07E7A79C" w14:textId="77777777" w:rsidR="000900D9" w:rsidRPr="00880C83" w:rsidRDefault="000900D9" w:rsidP="00DB044B">
            <w:pPr>
              <w:widowControl/>
              <w:rPr>
                <w:rFonts w:ascii="宋体" w:hAnsi="宋体" w:cs="宋体"/>
                <w:kern w:val="0"/>
                <w:sz w:val="24"/>
              </w:rPr>
            </w:pPr>
            <w:r w:rsidRPr="00880C83">
              <w:rPr>
                <w:rFonts w:ascii="宋体" w:hAnsi="宋体" w:cs="宋体" w:hint="eastAsia"/>
                <w:kern w:val="0"/>
                <w:sz w:val="24"/>
              </w:rPr>
              <w:t>020-830121</w:t>
            </w:r>
            <w:r>
              <w:rPr>
                <w:rFonts w:ascii="宋体" w:hAnsi="宋体" w:cs="宋体"/>
                <w:kern w:val="0"/>
                <w:sz w:val="24"/>
              </w:rPr>
              <w:t>49</w:t>
            </w:r>
          </w:p>
        </w:tc>
      </w:tr>
      <w:tr w:rsidR="000900D9" w:rsidRPr="00880C83" w14:paraId="405714AA"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65B8617" w14:textId="77777777" w:rsidR="000900D9" w:rsidRPr="00880C83" w:rsidRDefault="000900D9" w:rsidP="00DB044B">
            <w:pPr>
              <w:widowControl/>
              <w:jc w:val="center"/>
              <w:rPr>
                <w:rFonts w:ascii="宋体" w:hAnsi="宋体" w:cs="宋体"/>
                <w:kern w:val="0"/>
                <w:sz w:val="24"/>
              </w:rPr>
            </w:pPr>
            <w:r w:rsidRPr="00880C83">
              <w:rPr>
                <w:rFonts w:ascii="宋体" w:hAnsi="宋体" w:cs="宋体" w:hint="eastAsia"/>
                <w:kern w:val="0"/>
                <w:sz w:val="24"/>
              </w:rPr>
              <w:t>开户</w:t>
            </w:r>
          </w:p>
        </w:tc>
        <w:tc>
          <w:tcPr>
            <w:tcW w:w="14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33ED62" w14:textId="77777777" w:rsidR="000900D9" w:rsidRPr="00880C83" w:rsidRDefault="000900D9" w:rsidP="00DB044B">
            <w:pPr>
              <w:widowControl/>
              <w:jc w:val="center"/>
              <w:rPr>
                <w:rFonts w:ascii="宋体" w:hAnsi="宋体" w:cs="宋体"/>
                <w:kern w:val="0"/>
                <w:sz w:val="24"/>
              </w:rPr>
            </w:pPr>
            <w:r w:rsidRPr="00880C83">
              <w:rPr>
                <w:rFonts w:ascii="宋体" w:hAnsi="宋体" w:cs="宋体" w:hint="eastAsia"/>
                <w:kern w:val="0"/>
                <w:sz w:val="24"/>
              </w:rPr>
              <w:t>托管账户</w:t>
            </w:r>
          </w:p>
          <w:p w14:paraId="032697F4" w14:textId="77777777" w:rsidR="000900D9" w:rsidRPr="00880C83" w:rsidRDefault="000900D9" w:rsidP="00DB044B">
            <w:pPr>
              <w:jc w:val="center"/>
              <w:rPr>
                <w:rFonts w:ascii="宋体" w:hAnsi="宋体" w:cs="宋体"/>
                <w:kern w:val="0"/>
                <w:sz w:val="24"/>
              </w:rPr>
            </w:pPr>
            <w:r w:rsidRPr="00880C83">
              <w:rPr>
                <w:rFonts w:ascii="宋体" w:hAnsi="宋体" w:cs="宋体" w:hint="eastAsia"/>
                <w:kern w:val="0"/>
                <w:sz w:val="24"/>
              </w:rPr>
              <w:t>证券账户</w:t>
            </w:r>
          </w:p>
          <w:p w14:paraId="7AA02CD3" w14:textId="77777777" w:rsidR="000900D9" w:rsidRPr="00880C83" w:rsidRDefault="000900D9" w:rsidP="00DB044B">
            <w:pPr>
              <w:jc w:val="center"/>
              <w:rPr>
                <w:rFonts w:ascii="宋体" w:hAnsi="宋体" w:cs="宋体"/>
                <w:kern w:val="0"/>
                <w:sz w:val="24"/>
              </w:rPr>
            </w:pPr>
            <w:r w:rsidRPr="00880C83">
              <w:rPr>
                <w:rFonts w:ascii="宋体" w:hAnsi="宋体" w:cs="宋体" w:hint="eastAsia"/>
                <w:kern w:val="0"/>
                <w:sz w:val="24"/>
              </w:rPr>
              <w:t>银行间账户</w:t>
            </w:r>
          </w:p>
        </w:tc>
        <w:tc>
          <w:tcPr>
            <w:tcW w:w="3179" w:type="dxa"/>
            <w:tcBorders>
              <w:top w:val="nil"/>
              <w:left w:val="nil"/>
              <w:bottom w:val="single" w:sz="4" w:space="0" w:color="auto"/>
              <w:right w:val="single" w:sz="4" w:space="0" w:color="auto"/>
            </w:tcBorders>
            <w:shd w:val="clear" w:color="auto" w:fill="auto"/>
            <w:noWrap/>
            <w:vAlign w:val="bottom"/>
          </w:tcPr>
          <w:p w14:paraId="6DE49BE7" w14:textId="77777777" w:rsidR="000900D9" w:rsidRPr="00880C83" w:rsidRDefault="000900D9" w:rsidP="00DB044B">
            <w:pPr>
              <w:widowControl/>
              <w:jc w:val="left"/>
              <w:rPr>
                <w:rFonts w:ascii="宋体" w:hAnsi="宋体" w:cs="宋体"/>
                <w:kern w:val="0"/>
                <w:sz w:val="24"/>
              </w:rPr>
            </w:pPr>
            <w:r w:rsidRPr="00880C83">
              <w:rPr>
                <w:rFonts w:ascii="宋体" w:hAnsi="宋体" w:cs="宋体" w:hint="eastAsia"/>
                <w:kern w:val="0"/>
                <w:sz w:val="24"/>
              </w:rPr>
              <w:t>李俊杰</w:t>
            </w:r>
          </w:p>
        </w:tc>
        <w:tc>
          <w:tcPr>
            <w:tcW w:w="3302" w:type="dxa"/>
            <w:tcBorders>
              <w:top w:val="nil"/>
              <w:left w:val="nil"/>
              <w:bottom w:val="single" w:sz="4" w:space="0" w:color="auto"/>
              <w:right w:val="single" w:sz="4" w:space="0" w:color="auto"/>
            </w:tcBorders>
            <w:shd w:val="clear" w:color="auto" w:fill="auto"/>
            <w:noWrap/>
            <w:vAlign w:val="bottom"/>
          </w:tcPr>
          <w:p w14:paraId="763DEA6B" w14:textId="77777777" w:rsidR="000900D9" w:rsidRPr="00880C83" w:rsidRDefault="000900D9" w:rsidP="00DB044B">
            <w:pPr>
              <w:widowControl/>
              <w:jc w:val="left"/>
              <w:rPr>
                <w:rFonts w:ascii="宋体" w:hAnsi="宋体" w:cs="宋体"/>
                <w:kern w:val="0"/>
                <w:sz w:val="24"/>
              </w:rPr>
            </w:pPr>
            <w:r w:rsidRPr="00880C83">
              <w:rPr>
                <w:rFonts w:ascii="宋体" w:hAnsi="宋体" w:cs="宋体" w:hint="eastAsia"/>
                <w:kern w:val="0"/>
                <w:sz w:val="24"/>
              </w:rPr>
              <w:t>020-83013030</w:t>
            </w:r>
          </w:p>
        </w:tc>
      </w:tr>
      <w:tr w:rsidR="000900D9" w:rsidRPr="00880C83" w14:paraId="6DBF74FC"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6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7C09918" w14:textId="77777777" w:rsidR="000900D9" w:rsidRPr="00880C83" w:rsidRDefault="000900D9" w:rsidP="00DB044B">
            <w:pPr>
              <w:widowControl/>
              <w:jc w:val="center"/>
              <w:rPr>
                <w:rFonts w:ascii="宋体" w:hAnsi="宋体" w:cs="宋体"/>
                <w:kern w:val="0"/>
                <w:sz w:val="24"/>
              </w:rPr>
            </w:pPr>
          </w:p>
        </w:tc>
        <w:tc>
          <w:tcPr>
            <w:tcW w:w="14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BE17AA" w14:textId="77777777" w:rsidR="000900D9" w:rsidRPr="00880C83" w:rsidRDefault="000900D9" w:rsidP="00DB044B">
            <w:pPr>
              <w:jc w:val="center"/>
              <w:rPr>
                <w:rFonts w:ascii="宋体" w:hAnsi="宋体" w:cs="宋体"/>
                <w:kern w:val="0"/>
                <w:sz w:val="24"/>
              </w:rPr>
            </w:pPr>
          </w:p>
        </w:tc>
        <w:tc>
          <w:tcPr>
            <w:tcW w:w="3179" w:type="dxa"/>
            <w:tcBorders>
              <w:top w:val="nil"/>
              <w:left w:val="nil"/>
              <w:bottom w:val="single" w:sz="4" w:space="0" w:color="auto"/>
              <w:right w:val="single" w:sz="4" w:space="0" w:color="auto"/>
            </w:tcBorders>
            <w:shd w:val="clear" w:color="auto" w:fill="auto"/>
            <w:noWrap/>
            <w:vAlign w:val="bottom"/>
          </w:tcPr>
          <w:p w14:paraId="319ECED1" w14:textId="77777777" w:rsidR="000900D9" w:rsidRPr="00880C83" w:rsidRDefault="000900D9" w:rsidP="00DB044B">
            <w:pPr>
              <w:widowControl/>
              <w:jc w:val="left"/>
              <w:rPr>
                <w:rFonts w:ascii="宋体" w:hAnsi="宋体" w:cs="宋体"/>
                <w:kern w:val="0"/>
                <w:sz w:val="24"/>
              </w:rPr>
            </w:pPr>
            <w:r w:rsidRPr="00880C83">
              <w:rPr>
                <w:rFonts w:ascii="宋体" w:hAnsi="宋体" w:cs="宋体" w:hint="eastAsia"/>
                <w:kern w:val="0"/>
                <w:sz w:val="24"/>
              </w:rPr>
              <w:t>张曼</w:t>
            </w:r>
          </w:p>
        </w:tc>
        <w:tc>
          <w:tcPr>
            <w:tcW w:w="3302" w:type="dxa"/>
            <w:tcBorders>
              <w:top w:val="nil"/>
              <w:left w:val="nil"/>
              <w:bottom w:val="single" w:sz="4" w:space="0" w:color="auto"/>
              <w:right w:val="single" w:sz="4" w:space="0" w:color="auto"/>
            </w:tcBorders>
            <w:shd w:val="clear" w:color="auto" w:fill="auto"/>
            <w:noWrap/>
            <w:vAlign w:val="bottom"/>
          </w:tcPr>
          <w:p w14:paraId="3470FDA5" w14:textId="77777777" w:rsidR="000900D9" w:rsidRPr="00880C83" w:rsidRDefault="000900D9" w:rsidP="00DB044B">
            <w:pPr>
              <w:widowControl/>
              <w:jc w:val="left"/>
              <w:rPr>
                <w:rFonts w:ascii="宋体" w:hAnsi="宋体" w:cs="宋体"/>
                <w:kern w:val="0"/>
                <w:sz w:val="24"/>
              </w:rPr>
            </w:pPr>
            <w:r w:rsidRPr="00880C83">
              <w:rPr>
                <w:rFonts w:ascii="宋体" w:hAnsi="宋体" w:cs="宋体" w:hint="eastAsia"/>
                <w:kern w:val="0"/>
                <w:sz w:val="24"/>
              </w:rPr>
              <w:t>020-83012940</w:t>
            </w:r>
          </w:p>
        </w:tc>
      </w:tr>
      <w:tr w:rsidR="000900D9" w:rsidRPr="00880C83" w14:paraId="2D12FB63"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7E3C7" w14:textId="77777777" w:rsidR="000900D9" w:rsidRPr="00880C83" w:rsidRDefault="000900D9" w:rsidP="00DB044B">
            <w:pPr>
              <w:widowControl/>
              <w:jc w:val="center"/>
              <w:rPr>
                <w:rFonts w:ascii="宋体" w:hAnsi="宋体" w:cs="宋体"/>
                <w:kern w:val="0"/>
                <w:sz w:val="24"/>
              </w:rPr>
            </w:pPr>
            <w:r w:rsidRPr="00880C83">
              <w:rPr>
                <w:rFonts w:ascii="宋体" w:hAnsi="宋体" w:cs="宋体" w:hint="eastAsia"/>
                <w:kern w:val="0"/>
                <w:sz w:val="24"/>
              </w:rPr>
              <w:t>指令接收</w:t>
            </w:r>
          </w:p>
        </w:tc>
        <w:tc>
          <w:tcPr>
            <w:tcW w:w="3179" w:type="dxa"/>
            <w:tcBorders>
              <w:top w:val="single" w:sz="4" w:space="0" w:color="auto"/>
              <w:left w:val="nil"/>
              <w:bottom w:val="single" w:sz="4" w:space="0" w:color="auto"/>
              <w:right w:val="single" w:sz="4" w:space="0" w:color="auto"/>
            </w:tcBorders>
            <w:shd w:val="clear" w:color="auto" w:fill="auto"/>
            <w:noWrap/>
            <w:vAlign w:val="bottom"/>
            <w:hideMark/>
          </w:tcPr>
          <w:p w14:paraId="14EA296E" w14:textId="77777777" w:rsidR="000900D9" w:rsidRPr="00880C83" w:rsidRDefault="000900D9" w:rsidP="00DB044B">
            <w:pPr>
              <w:widowControl/>
              <w:jc w:val="left"/>
              <w:rPr>
                <w:rFonts w:ascii="宋体" w:hAnsi="宋体" w:cs="宋体"/>
                <w:kern w:val="0"/>
                <w:sz w:val="24"/>
              </w:rPr>
            </w:pPr>
            <w:r w:rsidRPr="00880C83">
              <w:rPr>
                <w:rFonts w:ascii="宋体" w:hAnsi="宋体" w:cs="宋体" w:hint="eastAsia"/>
                <w:kern w:val="0"/>
                <w:sz w:val="24"/>
              </w:rPr>
              <w:t>指令接收（传真）</w:t>
            </w:r>
          </w:p>
        </w:tc>
        <w:tc>
          <w:tcPr>
            <w:tcW w:w="3302" w:type="dxa"/>
            <w:tcBorders>
              <w:top w:val="nil"/>
              <w:left w:val="nil"/>
              <w:bottom w:val="single" w:sz="4" w:space="0" w:color="auto"/>
              <w:right w:val="single" w:sz="4" w:space="0" w:color="auto"/>
            </w:tcBorders>
            <w:shd w:val="clear" w:color="auto" w:fill="auto"/>
            <w:noWrap/>
            <w:vAlign w:val="bottom"/>
            <w:hideMark/>
          </w:tcPr>
          <w:p w14:paraId="76441628" w14:textId="77777777" w:rsidR="000900D9" w:rsidRPr="00880C83" w:rsidRDefault="000900D9" w:rsidP="00DB044B">
            <w:pPr>
              <w:widowControl/>
              <w:jc w:val="left"/>
              <w:rPr>
                <w:rFonts w:ascii="宋体" w:hAnsi="宋体" w:cs="宋体"/>
                <w:kern w:val="0"/>
                <w:sz w:val="24"/>
              </w:rPr>
            </w:pPr>
            <w:r w:rsidRPr="00880C83">
              <w:rPr>
                <w:rFonts w:ascii="宋体" w:hAnsi="宋体" w:cs="宋体" w:hint="eastAsia"/>
                <w:kern w:val="0"/>
                <w:sz w:val="24"/>
              </w:rPr>
              <w:t>020-83012942</w:t>
            </w:r>
          </w:p>
        </w:tc>
      </w:tr>
      <w:tr w:rsidR="000900D9" w:rsidRPr="00880C83" w14:paraId="320173BF"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tcPr>
          <w:p w14:paraId="4C42CC5F" w14:textId="77777777" w:rsidR="000900D9" w:rsidRPr="00880C83" w:rsidRDefault="000900D9" w:rsidP="00DB044B">
            <w:pPr>
              <w:widowControl/>
              <w:jc w:val="left"/>
              <w:rPr>
                <w:rFonts w:ascii="宋体" w:hAnsi="宋体" w:cs="宋体"/>
                <w:kern w:val="0"/>
                <w:sz w:val="24"/>
              </w:rPr>
            </w:pPr>
          </w:p>
        </w:tc>
        <w:tc>
          <w:tcPr>
            <w:tcW w:w="3179" w:type="dxa"/>
            <w:tcBorders>
              <w:top w:val="nil"/>
              <w:left w:val="nil"/>
              <w:bottom w:val="single" w:sz="4" w:space="0" w:color="auto"/>
              <w:right w:val="single" w:sz="4" w:space="0" w:color="auto"/>
            </w:tcBorders>
            <w:shd w:val="clear" w:color="auto" w:fill="auto"/>
            <w:noWrap/>
            <w:vAlign w:val="bottom"/>
          </w:tcPr>
          <w:p w14:paraId="39A73653" w14:textId="77777777" w:rsidR="000900D9" w:rsidRPr="00880C83" w:rsidRDefault="000900D9" w:rsidP="00DB044B">
            <w:pPr>
              <w:widowControl/>
              <w:jc w:val="left"/>
              <w:rPr>
                <w:rFonts w:ascii="宋体" w:hAnsi="宋体" w:cs="宋体"/>
                <w:kern w:val="0"/>
                <w:sz w:val="24"/>
              </w:rPr>
            </w:pPr>
            <w:r w:rsidRPr="00880C83">
              <w:rPr>
                <w:rFonts w:ascii="宋体" w:hAnsi="宋体" w:cs="宋体" w:hint="eastAsia"/>
                <w:kern w:val="0"/>
                <w:sz w:val="24"/>
              </w:rPr>
              <w:t>指令接收（邮箱）</w:t>
            </w:r>
          </w:p>
        </w:tc>
        <w:tc>
          <w:tcPr>
            <w:tcW w:w="3302" w:type="dxa"/>
            <w:tcBorders>
              <w:top w:val="nil"/>
              <w:left w:val="nil"/>
              <w:bottom w:val="single" w:sz="4" w:space="0" w:color="auto"/>
              <w:right w:val="single" w:sz="4" w:space="0" w:color="auto"/>
            </w:tcBorders>
            <w:shd w:val="clear" w:color="auto" w:fill="auto"/>
            <w:noWrap/>
            <w:vAlign w:val="bottom"/>
          </w:tcPr>
          <w:p w14:paraId="5EDBD183" w14:textId="77777777" w:rsidR="000900D9" w:rsidRPr="00880C83" w:rsidRDefault="00762B9F" w:rsidP="00DB044B">
            <w:pPr>
              <w:widowControl/>
              <w:jc w:val="left"/>
              <w:rPr>
                <w:rFonts w:ascii="宋体" w:hAnsi="宋体" w:cs="宋体"/>
                <w:kern w:val="0"/>
                <w:sz w:val="24"/>
              </w:rPr>
            </w:pPr>
            <w:hyperlink r:id="rId14" w:tgtFrame="_blank" w:history="1">
              <w:r w:rsidR="000900D9" w:rsidRPr="00880C83">
                <w:rPr>
                  <w:rFonts w:ascii="宋体" w:hAnsi="宋体" w:cs="宋体"/>
                  <w:kern w:val="0"/>
                  <w:sz w:val="24"/>
                </w:rPr>
                <w:t>gd_tztg@ccb.com</w:t>
              </w:r>
            </w:hyperlink>
          </w:p>
        </w:tc>
      </w:tr>
      <w:tr w:rsidR="000900D9" w:rsidRPr="00880C83" w14:paraId="1677845F"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C2221A" w14:textId="77777777" w:rsidR="000900D9" w:rsidRDefault="000900D9" w:rsidP="00DB044B">
            <w:pPr>
              <w:widowControl/>
              <w:jc w:val="center"/>
              <w:rPr>
                <w:rFonts w:ascii="宋体" w:hAnsi="宋体" w:cs="宋体"/>
                <w:kern w:val="0"/>
                <w:sz w:val="24"/>
              </w:rPr>
            </w:pPr>
            <w:proofErr w:type="gramStart"/>
            <w:r w:rsidRPr="00C30C88">
              <w:rPr>
                <w:rFonts w:ascii="宋体" w:hAnsi="宋体" w:cs="宋体" w:hint="eastAsia"/>
                <w:kern w:val="0"/>
                <w:sz w:val="24"/>
              </w:rPr>
              <w:t>深证通</w:t>
            </w:r>
            <w:r w:rsidRPr="00C30C88">
              <w:rPr>
                <w:rFonts w:ascii="宋体" w:hAnsi="宋体" w:cs="宋体"/>
                <w:kern w:val="0"/>
                <w:sz w:val="24"/>
              </w:rPr>
              <w:t>小号</w:t>
            </w:r>
            <w:proofErr w:type="gramEnd"/>
          </w:p>
        </w:tc>
        <w:tc>
          <w:tcPr>
            <w:tcW w:w="6481" w:type="dxa"/>
            <w:gridSpan w:val="2"/>
            <w:tcBorders>
              <w:top w:val="single" w:sz="4" w:space="0" w:color="auto"/>
              <w:left w:val="single" w:sz="4" w:space="0" w:color="auto"/>
              <w:bottom w:val="single" w:sz="4" w:space="0" w:color="auto"/>
              <w:right w:val="single" w:sz="4" w:space="0" w:color="auto"/>
            </w:tcBorders>
            <w:noWrap/>
            <w:vAlign w:val="center"/>
          </w:tcPr>
          <w:p w14:paraId="3EA336BB" w14:textId="2AF3BC46" w:rsidR="000900D9" w:rsidRPr="00407CCF" w:rsidRDefault="000900D9" w:rsidP="00DB044B">
            <w:pPr>
              <w:widowControl/>
              <w:jc w:val="left"/>
              <w:rPr>
                <w:rFonts w:ascii="宋体" w:hAnsi="宋体" w:cs="宋体"/>
                <w:kern w:val="0"/>
                <w:sz w:val="24"/>
              </w:rPr>
            </w:pPr>
            <w:bookmarkStart w:id="391" w:name="_GoBack"/>
            <w:bookmarkEnd w:id="391"/>
          </w:p>
        </w:tc>
      </w:tr>
      <w:tr w:rsidR="000900D9" w:rsidRPr="00880C83" w14:paraId="13864560"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1DDB3A" w14:textId="77777777" w:rsidR="000900D9" w:rsidRDefault="000900D9" w:rsidP="00DB044B">
            <w:pPr>
              <w:widowControl/>
              <w:jc w:val="center"/>
              <w:rPr>
                <w:rFonts w:ascii="宋体" w:hAnsi="宋体" w:cs="宋体"/>
                <w:kern w:val="0"/>
                <w:sz w:val="24"/>
              </w:rPr>
            </w:pPr>
            <w:r>
              <w:rPr>
                <w:rFonts w:ascii="宋体" w:hAnsi="宋体" w:cs="宋体" w:hint="eastAsia"/>
                <w:kern w:val="0"/>
                <w:sz w:val="24"/>
              </w:rPr>
              <w:t>指令</w:t>
            </w:r>
            <w:r>
              <w:rPr>
                <w:rFonts w:ascii="宋体" w:hAnsi="宋体" w:cs="宋体"/>
                <w:kern w:val="0"/>
                <w:sz w:val="24"/>
              </w:rPr>
              <w:t>确认、</w:t>
            </w:r>
          </w:p>
          <w:p w14:paraId="4E6FE1B6" w14:textId="77777777" w:rsidR="000900D9" w:rsidRPr="00880C83" w:rsidRDefault="000900D9" w:rsidP="00DB044B">
            <w:pPr>
              <w:widowControl/>
              <w:jc w:val="center"/>
              <w:rPr>
                <w:rFonts w:ascii="宋体" w:hAnsi="宋体" w:cs="宋体"/>
                <w:kern w:val="0"/>
                <w:sz w:val="24"/>
              </w:rPr>
            </w:pPr>
            <w:r w:rsidRPr="00880C83">
              <w:rPr>
                <w:rFonts w:ascii="宋体" w:hAnsi="宋体" w:cs="宋体" w:hint="eastAsia"/>
                <w:kern w:val="0"/>
                <w:sz w:val="24"/>
              </w:rPr>
              <w:t>核算、估值</w:t>
            </w:r>
          </w:p>
        </w:tc>
        <w:tc>
          <w:tcPr>
            <w:tcW w:w="3179" w:type="dxa"/>
            <w:tcBorders>
              <w:top w:val="single" w:sz="4" w:space="0" w:color="auto"/>
              <w:left w:val="single" w:sz="4" w:space="0" w:color="auto"/>
              <w:bottom w:val="single" w:sz="4" w:space="0" w:color="auto"/>
              <w:right w:val="single" w:sz="4" w:space="0" w:color="auto"/>
            </w:tcBorders>
            <w:noWrap/>
            <w:vAlign w:val="center"/>
            <w:hideMark/>
          </w:tcPr>
          <w:p w14:paraId="3532F250" w14:textId="77777777" w:rsidR="000900D9" w:rsidRPr="00880C83" w:rsidRDefault="000900D9" w:rsidP="00DB044B">
            <w:pPr>
              <w:widowControl/>
              <w:jc w:val="left"/>
              <w:rPr>
                <w:rFonts w:ascii="宋体" w:hAnsi="宋体" w:cs="宋体"/>
                <w:kern w:val="0"/>
                <w:sz w:val="24"/>
              </w:rPr>
            </w:pPr>
            <w:proofErr w:type="gramStart"/>
            <w:r w:rsidRPr="00407CCF">
              <w:rPr>
                <w:rFonts w:ascii="宋体" w:hAnsi="宋体" w:cs="宋体" w:hint="eastAsia"/>
                <w:kern w:val="0"/>
                <w:sz w:val="24"/>
              </w:rPr>
              <w:t>甘毅雄</w:t>
            </w:r>
            <w:proofErr w:type="gramEnd"/>
          </w:p>
        </w:tc>
        <w:tc>
          <w:tcPr>
            <w:tcW w:w="3302" w:type="dxa"/>
            <w:tcBorders>
              <w:top w:val="single" w:sz="4" w:space="0" w:color="auto"/>
              <w:left w:val="single" w:sz="4" w:space="0" w:color="auto"/>
              <w:bottom w:val="single" w:sz="4" w:space="0" w:color="auto"/>
              <w:right w:val="single" w:sz="4" w:space="0" w:color="auto"/>
            </w:tcBorders>
            <w:noWrap/>
            <w:vAlign w:val="center"/>
            <w:hideMark/>
          </w:tcPr>
          <w:p w14:paraId="7E86C6D1" w14:textId="77777777" w:rsidR="000900D9" w:rsidRPr="00880C83" w:rsidRDefault="000900D9" w:rsidP="00DB044B">
            <w:pPr>
              <w:widowControl/>
              <w:jc w:val="left"/>
              <w:rPr>
                <w:rFonts w:ascii="宋体" w:hAnsi="宋体" w:cs="宋体"/>
                <w:kern w:val="0"/>
                <w:sz w:val="24"/>
              </w:rPr>
            </w:pPr>
            <w:r w:rsidRPr="00407CCF">
              <w:rPr>
                <w:rFonts w:ascii="宋体" w:hAnsi="宋体" w:cs="宋体" w:hint="eastAsia"/>
                <w:kern w:val="0"/>
                <w:sz w:val="24"/>
              </w:rPr>
              <w:t>020-83012945</w:t>
            </w:r>
          </w:p>
        </w:tc>
      </w:tr>
      <w:tr w:rsidR="000900D9" w:rsidRPr="00880C83" w14:paraId="14A324C0"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hideMark/>
          </w:tcPr>
          <w:p w14:paraId="21203AAF" w14:textId="77777777" w:rsidR="000900D9" w:rsidRPr="00880C83" w:rsidRDefault="000900D9" w:rsidP="00DB044B">
            <w:pPr>
              <w:widowControl/>
              <w:jc w:val="left"/>
              <w:rPr>
                <w:rFonts w:ascii="宋体" w:hAnsi="宋体" w:cs="宋体"/>
                <w:kern w:val="0"/>
                <w:sz w:val="24"/>
              </w:rPr>
            </w:pPr>
          </w:p>
        </w:tc>
        <w:tc>
          <w:tcPr>
            <w:tcW w:w="3179" w:type="dxa"/>
            <w:tcBorders>
              <w:top w:val="single" w:sz="4" w:space="0" w:color="auto"/>
              <w:left w:val="single" w:sz="4" w:space="0" w:color="auto"/>
              <w:bottom w:val="single" w:sz="4" w:space="0" w:color="auto"/>
              <w:right w:val="single" w:sz="4" w:space="0" w:color="auto"/>
            </w:tcBorders>
            <w:noWrap/>
            <w:vAlign w:val="center"/>
            <w:hideMark/>
          </w:tcPr>
          <w:p w14:paraId="6C781800" w14:textId="77777777" w:rsidR="000900D9" w:rsidRPr="00880C83" w:rsidRDefault="000900D9" w:rsidP="00DB044B">
            <w:pPr>
              <w:widowControl/>
              <w:jc w:val="left"/>
              <w:rPr>
                <w:rFonts w:ascii="宋体" w:hAnsi="宋体" w:cs="宋体"/>
                <w:kern w:val="0"/>
                <w:sz w:val="24"/>
              </w:rPr>
            </w:pPr>
            <w:r w:rsidRPr="00407CCF">
              <w:rPr>
                <w:rFonts w:ascii="宋体" w:hAnsi="宋体" w:cs="宋体" w:hint="eastAsia"/>
                <w:kern w:val="0"/>
                <w:sz w:val="24"/>
              </w:rPr>
              <w:t>邹玲</w:t>
            </w:r>
          </w:p>
        </w:tc>
        <w:tc>
          <w:tcPr>
            <w:tcW w:w="3302" w:type="dxa"/>
            <w:tcBorders>
              <w:top w:val="single" w:sz="4" w:space="0" w:color="auto"/>
              <w:left w:val="single" w:sz="4" w:space="0" w:color="auto"/>
              <w:bottom w:val="single" w:sz="4" w:space="0" w:color="auto"/>
              <w:right w:val="single" w:sz="4" w:space="0" w:color="auto"/>
            </w:tcBorders>
            <w:noWrap/>
            <w:vAlign w:val="center"/>
            <w:hideMark/>
          </w:tcPr>
          <w:p w14:paraId="563D9C54" w14:textId="77777777" w:rsidR="000900D9" w:rsidRPr="00880C83" w:rsidRDefault="000900D9" w:rsidP="00DB044B">
            <w:pPr>
              <w:widowControl/>
              <w:jc w:val="left"/>
              <w:rPr>
                <w:rFonts w:ascii="宋体" w:hAnsi="宋体" w:cs="宋体"/>
                <w:kern w:val="0"/>
                <w:sz w:val="24"/>
              </w:rPr>
            </w:pPr>
            <w:r w:rsidRPr="00407CCF">
              <w:rPr>
                <w:rFonts w:ascii="宋体" w:hAnsi="宋体" w:cs="宋体" w:hint="eastAsia"/>
                <w:kern w:val="0"/>
                <w:sz w:val="24"/>
              </w:rPr>
              <w:t>020-83013253</w:t>
            </w:r>
          </w:p>
        </w:tc>
      </w:tr>
      <w:tr w:rsidR="000900D9" w:rsidRPr="00880C83" w14:paraId="41254B52"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hideMark/>
          </w:tcPr>
          <w:p w14:paraId="51C5923F" w14:textId="77777777" w:rsidR="000900D9" w:rsidRPr="00880C83" w:rsidRDefault="000900D9" w:rsidP="00DB044B">
            <w:pPr>
              <w:widowControl/>
              <w:jc w:val="left"/>
              <w:rPr>
                <w:rFonts w:ascii="宋体" w:hAnsi="宋体" w:cs="宋体"/>
                <w:kern w:val="0"/>
                <w:sz w:val="24"/>
              </w:rPr>
            </w:pPr>
          </w:p>
        </w:tc>
        <w:tc>
          <w:tcPr>
            <w:tcW w:w="3179" w:type="dxa"/>
            <w:tcBorders>
              <w:top w:val="single" w:sz="4" w:space="0" w:color="auto"/>
              <w:left w:val="single" w:sz="4" w:space="0" w:color="auto"/>
              <w:bottom w:val="single" w:sz="4" w:space="0" w:color="auto"/>
              <w:right w:val="single" w:sz="4" w:space="0" w:color="auto"/>
            </w:tcBorders>
            <w:noWrap/>
            <w:vAlign w:val="center"/>
            <w:hideMark/>
          </w:tcPr>
          <w:p w14:paraId="23885314" w14:textId="77777777" w:rsidR="000900D9" w:rsidRPr="00880C83" w:rsidRDefault="000900D9" w:rsidP="00DB044B">
            <w:pPr>
              <w:widowControl/>
              <w:jc w:val="left"/>
              <w:rPr>
                <w:rFonts w:ascii="宋体" w:hAnsi="宋体" w:cs="宋体"/>
                <w:kern w:val="0"/>
                <w:sz w:val="24"/>
              </w:rPr>
            </w:pPr>
            <w:proofErr w:type="gramStart"/>
            <w:r w:rsidRPr="00407CCF">
              <w:rPr>
                <w:rFonts w:ascii="宋体" w:hAnsi="宋体" w:cs="宋体" w:hint="eastAsia"/>
                <w:kern w:val="0"/>
                <w:sz w:val="24"/>
              </w:rPr>
              <w:t>温伟情</w:t>
            </w:r>
            <w:proofErr w:type="gramEnd"/>
          </w:p>
        </w:tc>
        <w:tc>
          <w:tcPr>
            <w:tcW w:w="3302" w:type="dxa"/>
            <w:tcBorders>
              <w:top w:val="single" w:sz="4" w:space="0" w:color="auto"/>
              <w:left w:val="single" w:sz="4" w:space="0" w:color="auto"/>
              <w:bottom w:val="single" w:sz="4" w:space="0" w:color="auto"/>
              <w:right w:val="single" w:sz="4" w:space="0" w:color="auto"/>
            </w:tcBorders>
            <w:noWrap/>
            <w:vAlign w:val="center"/>
            <w:hideMark/>
          </w:tcPr>
          <w:p w14:paraId="3FE7F816" w14:textId="77777777" w:rsidR="000900D9" w:rsidRPr="00880C83" w:rsidRDefault="000900D9" w:rsidP="00DB044B">
            <w:pPr>
              <w:widowControl/>
              <w:jc w:val="left"/>
              <w:rPr>
                <w:rFonts w:ascii="宋体" w:hAnsi="宋体" w:cs="宋体"/>
                <w:kern w:val="0"/>
                <w:sz w:val="24"/>
              </w:rPr>
            </w:pPr>
            <w:r w:rsidRPr="00407CCF">
              <w:rPr>
                <w:rFonts w:ascii="宋体" w:hAnsi="宋体" w:cs="宋体" w:hint="eastAsia"/>
                <w:kern w:val="0"/>
                <w:sz w:val="24"/>
              </w:rPr>
              <w:t>020-8301</w:t>
            </w:r>
            <w:r w:rsidRPr="00407CCF">
              <w:rPr>
                <w:rFonts w:ascii="宋体" w:hAnsi="宋体" w:cs="宋体"/>
                <w:kern w:val="0"/>
                <w:sz w:val="24"/>
              </w:rPr>
              <w:t>2181</w:t>
            </w:r>
          </w:p>
        </w:tc>
      </w:tr>
      <w:tr w:rsidR="000900D9" w:rsidRPr="00407CCF" w14:paraId="11D3EB04"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tcPr>
          <w:p w14:paraId="4EC74EC6" w14:textId="77777777" w:rsidR="000900D9" w:rsidRPr="00880C83" w:rsidRDefault="000900D9" w:rsidP="00DB044B">
            <w:pPr>
              <w:widowControl/>
              <w:jc w:val="left"/>
              <w:rPr>
                <w:rFonts w:ascii="宋体" w:hAnsi="宋体" w:cs="宋体"/>
                <w:kern w:val="0"/>
                <w:sz w:val="24"/>
              </w:rPr>
            </w:pPr>
          </w:p>
        </w:tc>
        <w:tc>
          <w:tcPr>
            <w:tcW w:w="3179" w:type="dxa"/>
            <w:tcBorders>
              <w:top w:val="single" w:sz="4" w:space="0" w:color="auto"/>
              <w:left w:val="single" w:sz="4" w:space="0" w:color="auto"/>
              <w:bottom w:val="single" w:sz="4" w:space="0" w:color="auto"/>
              <w:right w:val="single" w:sz="4" w:space="0" w:color="auto"/>
            </w:tcBorders>
            <w:noWrap/>
            <w:vAlign w:val="center"/>
          </w:tcPr>
          <w:p w14:paraId="4F25CE6E" w14:textId="77777777" w:rsidR="000900D9" w:rsidRPr="00407CCF" w:rsidRDefault="000900D9" w:rsidP="00DB044B">
            <w:pPr>
              <w:widowControl/>
              <w:jc w:val="left"/>
              <w:rPr>
                <w:rFonts w:ascii="宋体" w:hAnsi="宋体" w:cs="宋体"/>
                <w:kern w:val="0"/>
                <w:sz w:val="24"/>
              </w:rPr>
            </w:pPr>
            <w:r w:rsidRPr="00407CCF">
              <w:rPr>
                <w:rFonts w:ascii="宋体" w:hAnsi="宋体" w:cs="宋体" w:hint="eastAsia"/>
                <w:kern w:val="0"/>
                <w:sz w:val="24"/>
              </w:rPr>
              <w:t>程丽</w:t>
            </w:r>
          </w:p>
        </w:tc>
        <w:tc>
          <w:tcPr>
            <w:tcW w:w="3302" w:type="dxa"/>
            <w:tcBorders>
              <w:top w:val="single" w:sz="4" w:space="0" w:color="auto"/>
              <w:left w:val="single" w:sz="4" w:space="0" w:color="auto"/>
              <w:bottom w:val="single" w:sz="4" w:space="0" w:color="auto"/>
              <w:right w:val="single" w:sz="4" w:space="0" w:color="auto"/>
            </w:tcBorders>
            <w:noWrap/>
            <w:vAlign w:val="center"/>
          </w:tcPr>
          <w:p w14:paraId="786D3D41" w14:textId="77777777" w:rsidR="000900D9" w:rsidRPr="00407CCF" w:rsidRDefault="000900D9" w:rsidP="00DB044B">
            <w:pPr>
              <w:widowControl/>
              <w:jc w:val="left"/>
              <w:rPr>
                <w:rFonts w:ascii="宋体" w:hAnsi="宋体" w:cs="宋体"/>
                <w:kern w:val="0"/>
                <w:sz w:val="24"/>
              </w:rPr>
            </w:pPr>
            <w:r w:rsidRPr="00407CCF">
              <w:rPr>
                <w:rFonts w:ascii="宋体" w:hAnsi="宋体" w:cs="宋体" w:hint="eastAsia"/>
                <w:kern w:val="0"/>
                <w:sz w:val="24"/>
              </w:rPr>
              <w:t>020-8301</w:t>
            </w:r>
            <w:r w:rsidRPr="00407CCF">
              <w:rPr>
                <w:rFonts w:ascii="宋体" w:hAnsi="宋体" w:cs="宋体"/>
                <w:kern w:val="0"/>
                <w:sz w:val="24"/>
              </w:rPr>
              <w:t>1672</w:t>
            </w:r>
          </w:p>
        </w:tc>
      </w:tr>
      <w:tr w:rsidR="000900D9" w:rsidRPr="00407CCF" w14:paraId="414D4332"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tcPr>
          <w:p w14:paraId="09EBAA6F" w14:textId="77777777" w:rsidR="000900D9" w:rsidRPr="00880C83" w:rsidRDefault="000900D9" w:rsidP="00DB044B">
            <w:pPr>
              <w:widowControl/>
              <w:jc w:val="left"/>
              <w:rPr>
                <w:rFonts w:ascii="宋体" w:hAnsi="宋体" w:cs="宋体"/>
                <w:kern w:val="0"/>
                <w:sz w:val="24"/>
              </w:rPr>
            </w:pPr>
          </w:p>
        </w:tc>
        <w:tc>
          <w:tcPr>
            <w:tcW w:w="3179" w:type="dxa"/>
            <w:tcBorders>
              <w:top w:val="single" w:sz="4" w:space="0" w:color="auto"/>
              <w:left w:val="single" w:sz="4" w:space="0" w:color="auto"/>
              <w:bottom w:val="single" w:sz="4" w:space="0" w:color="auto"/>
              <w:right w:val="single" w:sz="4" w:space="0" w:color="auto"/>
            </w:tcBorders>
            <w:noWrap/>
            <w:vAlign w:val="center"/>
          </w:tcPr>
          <w:p w14:paraId="30F61DB8" w14:textId="77777777" w:rsidR="000900D9" w:rsidRPr="00407CCF" w:rsidRDefault="000900D9" w:rsidP="00DB044B">
            <w:pPr>
              <w:widowControl/>
              <w:jc w:val="left"/>
              <w:rPr>
                <w:rFonts w:ascii="宋体" w:hAnsi="宋体" w:cs="宋体"/>
                <w:kern w:val="0"/>
                <w:sz w:val="24"/>
              </w:rPr>
            </w:pPr>
            <w:r w:rsidRPr="00407CCF">
              <w:rPr>
                <w:rFonts w:ascii="宋体" w:hAnsi="宋体" w:cs="宋体" w:hint="eastAsia"/>
                <w:kern w:val="0"/>
                <w:sz w:val="24"/>
              </w:rPr>
              <w:t>陈</w:t>
            </w:r>
            <w:r w:rsidRPr="00407CCF">
              <w:rPr>
                <w:rFonts w:ascii="宋体" w:hAnsi="宋体" w:cs="宋体"/>
                <w:kern w:val="0"/>
                <w:sz w:val="24"/>
              </w:rPr>
              <w:t>俞希</w:t>
            </w:r>
          </w:p>
        </w:tc>
        <w:tc>
          <w:tcPr>
            <w:tcW w:w="3302" w:type="dxa"/>
            <w:tcBorders>
              <w:top w:val="single" w:sz="4" w:space="0" w:color="auto"/>
              <w:left w:val="single" w:sz="4" w:space="0" w:color="auto"/>
              <w:bottom w:val="single" w:sz="4" w:space="0" w:color="auto"/>
              <w:right w:val="single" w:sz="4" w:space="0" w:color="auto"/>
            </w:tcBorders>
            <w:noWrap/>
            <w:vAlign w:val="center"/>
          </w:tcPr>
          <w:p w14:paraId="6CDEFAED" w14:textId="77777777" w:rsidR="000900D9" w:rsidRPr="00407CCF" w:rsidRDefault="000900D9" w:rsidP="00DB044B">
            <w:pPr>
              <w:widowControl/>
              <w:jc w:val="left"/>
              <w:rPr>
                <w:rFonts w:ascii="宋体" w:hAnsi="宋体" w:cs="宋体"/>
                <w:kern w:val="0"/>
                <w:sz w:val="24"/>
              </w:rPr>
            </w:pPr>
            <w:r w:rsidRPr="00407CCF">
              <w:rPr>
                <w:rFonts w:ascii="宋体" w:hAnsi="宋体" w:cs="宋体" w:hint="eastAsia"/>
                <w:kern w:val="0"/>
                <w:sz w:val="24"/>
              </w:rPr>
              <w:t>020-8301</w:t>
            </w:r>
            <w:r w:rsidRPr="00407CCF">
              <w:rPr>
                <w:rFonts w:ascii="宋体" w:hAnsi="宋体" w:cs="宋体"/>
                <w:kern w:val="0"/>
                <w:sz w:val="24"/>
              </w:rPr>
              <w:t>3240</w:t>
            </w:r>
          </w:p>
        </w:tc>
      </w:tr>
      <w:tr w:rsidR="000900D9" w:rsidRPr="00407CCF" w14:paraId="1C1A3778"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tcPr>
          <w:p w14:paraId="4C179A9F" w14:textId="77777777" w:rsidR="000900D9" w:rsidRPr="00880C83" w:rsidRDefault="000900D9" w:rsidP="00DB044B">
            <w:pPr>
              <w:widowControl/>
              <w:jc w:val="left"/>
              <w:rPr>
                <w:rFonts w:ascii="宋体" w:hAnsi="宋体" w:cs="宋体"/>
                <w:kern w:val="0"/>
                <w:sz w:val="24"/>
              </w:rPr>
            </w:pPr>
          </w:p>
        </w:tc>
        <w:tc>
          <w:tcPr>
            <w:tcW w:w="3179" w:type="dxa"/>
            <w:tcBorders>
              <w:top w:val="single" w:sz="4" w:space="0" w:color="auto"/>
              <w:left w:val="single" w:sz="4" w:space="0" w:color="auto"/>
              <w:bottom w:val="single" w:sz="4" w:space="0" w:color="auto"/>
              <w:right w:val="single" w:sz="4" w:space="0" w:color="auto"/>
            </w:tcBorders>
            <w:noWrap/>
            <w:vAlign w:val="center"/>
          </w:tcPr>
          <w:p w14:paraId="4093AE36" w14:textId="77777777" w:rsidR="000900D9" w:rsidRPr="00407CCF" w:rsidRDefault="000900D9" w:rsidP="00DB044B">
            <w:pPr>
              <w:widowControl/>
              <w:jc w:val="left"/>
              <w:rPr>
                <w:rFonts w:ascii="宋体" w:hAnsi="宋体" w:cs="宋体"/>
                <w:kern w:val="0"/>
                <w:sz w:val="24"/>
              </w:rPr>
            </w:pPr>
            <w:r w:rsidRPr="00407CCF">
              <w:rPr>
                <w:rFonts w:ascii="宋体" w:hAnsi="宋体" w:cs="宋体" w:hint="eastAsia"/>
                <w:kern w:val="0"/>
                <w:sz w:val="24"/>
              </w:rPr>
              <w:t>黄秀蓉</w:t>
            </w:r>
          </w:p>
        </w:tc>
        <w:tc>
          <w:tcPr>
            <w:tcW w:w="3302" w:type="dxa"/>
            <w:tcBorders>
              <w:top w:val="single" w:sz="4" w:space="0" w:color="auto"/>
              <w:left w:val="single" w:sz="4" w:space="0" w:color="auto"/>
              <w:bottom w:val="single" w:sz="4" w:space="0" w:color="auto"/>
              <w:right w:val="single" w:sz="4" w:space="0" w:color="auto"/>
            </w:tcBorders>
            <w:noWrap/>
            <w:vAlign w:val="center"/>
          </w:tcPr>
          <w:p w14:paraId="7C8F2F65" w14:textId="77777777" w:rsidR="000900D9" w:rsidRPr="00407CCF" w:rsidRDefault="000900D9" w:rsidP="00DB044B">
            <w:pPr>
              <w:widowControl/>
              <w:jc w:val="left"/>
              <w:rPr>
                <w:rFonts w:ascii="宋体" w:hAnsi="宋体" w:cs="宋体"/>
                <w:kern w:val="0"/>
                <w:sz w:val="24"/>
              </w:rPr>
            </w:pPr>
            <w:r w:rsidRPr="00407CCF">
              <w:rPr>
                <w:rFonts w:ascii="宋体" w:hAnsi="宋体" w:cs="宋体" w:hint="eastAsia"/>
                <w:kern w:val="0"/>
                <w:sz w:val="24"/>
              </w:rPr>
              <w:t>020-8301</w:t>
            </w:r>
            <w:r w:rsidRPr="00407CCF">
              <w:rPr>
                <w:rFonts w:ascii="宋体" w:hAnsi="宋体" w:cs="宋体"/>
                <w:kern w:val="0"/>
                <w:sz w:val="24"/>
              </w:rPr>
              <w:t>2115</w:t>
            </w:r>
          </w:p>
        </w:tc>
      </w:tr>
      <w:tr w:rsidR="000900D9" w:rsidRPr="00407CCF" w14:paraId="4FBB1C7A"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tcPr>
          <w:p w14:paraId="34CEC126" w14:textId="77777777" w:rsidR="000900D9" w:rsidRPr="00880C83" w:rsidRDefault="000900D9" w:rsidP="00DB044B">
            <w:pPr>
              <w:widowControl/>
              <w:jc w:val="left"/>
              <w:rPr>
                <w:rFonts w:ascii="宋体" w:hAnsi="宋体" w:cs="宋体"/>
                <w:kern w:val="0"/>
                <w:sz w:val="24"/>
              </w:rPr>
            </w:pPr>
          </w:p>
        </w:tc>
        <w:tc>
          <w:tcPr>
            <w:tcW w:w="3179" w:type="dxa"/>
            <w:tcBorders>
              <w:top w:val="single" w:sz="4" w:space="0" w:color="auto"/>
              <w:left w:val="single" w:sz="4" w:space="0" w:color="auto"/>
              <w:bottom w:val="single" w:sz="4" w:space="0" w:color="auto"/>
              <w:right w:val="single" w:sz="4" w:space="0" w:color="auto"/>
            </w:tcBorders>
            <w:noWrap/>
            <w:vAlign w:val="center"/>
          </w:tcPr>
          <w:p w14:paraId="7AD49E60" w14:textId="77777777" w:rsidR="000900D9" w:rsidRPr="00407CCF" w:rsidRDefault="000900D9" w:rsidP="00DB044B">
            <w:pPr>
              <w:widowControl/>
              <w:jc w:val="left"/>
              <w:rPr>
                <w:rFonts w:ascii="宋体" w:hAnsi="宋体" w:cs="宋体"/>
                <w:kern w:val="0"/>
                <w:sz w:val="24"/>
              </w:rPr>
            </w:pPr>
            <w:r w:rsidRPr="00407CCF">
              <w:rPr>
                <w:rFonts w:ascii="宋体" w:hAnsi="宋体" w:cs="宋体" w:hint="eastAsia"/>
                <w:kern w:val="0"/>
                <w:sz w:val="24"/>
              </w:rPr>
              <w:t>吴冕</w:t>
            </w:r>
          </w:p>
        </w:tc>
        <w:tc>
          <w:tcPr>
            <w:tcW w:w="3302" w:type="dxa"/>
            <w:tcBorders>
              <w:top w:val="single" w:sz="4" w:space="0" w:color="auto"/>
              <w:left w:val="single" w:sz="4" w:space="0" w:color="auto"/>
              <w:bottom w:val="single" w:sz="4" w:space="0" w:color="auto"/>
              <w:right w:val="single" w:sz="4" w:space="0" w:color="auto"/>
            </w:tcBorders>
            <w:noWrap/>
            <w:vAlign w:val="center"/>
          </w:tcPr>
          <w:p w14:paraId="49CCC555" w14:textId="77777777" w:rsidR="000900D9" w:rsidRPr="00407CCF" w:rsidRDefault="000900D9" w:rsidP="00DB044B">
            <w:pPr>
              <w:widowControl/>
              <w:jc w:val="left"/>
              <w:rPr>
                <w:rFonts w:ascii="宋体" w:hAnsi="宋体" w:cs="宋体"/>
                <w:kern w:val="0"/>
                <w:sz w:val="24"/>
              </w:rPr>
            </w:pPr>
            <w:r w:rsidRPr="00407CCF">
              <w:rPr>
                <w:rFonts w:ascii="宋体" w:hAnsi="宋体" w:cs="宋体" w:hint="eastAsia"/>
                <w:kern w:val="0"/>
                <w:sz w:val="24"/>
              </w:rPr>
              <w:t>020-8301</w:t>
            </w:r>
            <w:r w:rsidRPr="00407CCF">
              <w:rPr>
                <w:rFonts w:ascii="宋体" w:hAnsi="宋体" w:cs="宋体"/>
                <w:kern w:val="0"/>
                <w:sz w:val="24"/>
              </w:rPr>
              <w:t>1635</w:t>
            </w:r>
          </w:p>
        </w:tc>
      </w:tr>
      <w:tr w:rsidR="000900D9" w:rsidRPr="00407CCF" w14:paraId="35DC9291"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tcPr>
          <w:p w14:paraId="584062EA" w14:textId="77777777" w:rsidR="000900D9" w:rsidRPr="00880C83" w:rsidRDefault="000900D9" w:rsidP="00DB044B">
            <w:pPr>
              <w:widowControl/>
              <w:jc w:val="left"/>
              <w:rPr>
                <w:rFonts w:ascii="宋体" w:hAnsi="宋体" w:cs="宋体"/>
                <w:kern w:val="0"/>
                <w:sz w:val="24"/>
              </w:rPr>
            </w:pPr>
          </w:p>
        </w:tc>
        <w:tc>
          <w:tcPr>
            <w:tcW w:w="3179" w:type="dxa"/>
            <w:tcBorders>
              <w:top w:val="single" w:sz="4" w:space="0" w:color="auto"/>
              <w:left w:val="single" w:sz="4" w:space="0" w:color="auto"/>
              <w:bottom w:val="single" w:sz="4" w:space="0" w:color="auto"/>
              <w:right w:val="single" w:sz="4" w:space="0" w:color="auto"/>
            </w:tcBorders>
            <w:noWrap/>
            <w:vAlign w:val="center"/>
          </w:tcPr>
          <w:p w14:paraId="391F88BE" w14:textId="77777777" w:rsidR="000900D9" w:rsidRPr="00407CCF" w:rsidRDefault="000900D9" w:rsidP="00DB044B">
            <w:pPr>
              <w:widowControl/>
              <w:jc w:val="left"/>
              <w:rPr>
                <w:rFonts w:ascii="宋体" w:hAnsi="宋体" w:cs="宋体"/>
                <w:kern w:val="0"/>
                <w:sz w:val="24"/>
              </w:rPr>
            </w:pPr>
            <w:proofErr w:type="gramStart"/>
            <w:r w:rsidRPr="00407CCF">
              <w:rPr>
                <w:rFonts w:ascii="宋体" w:hAnsi="宋体" w:cs="宋体" w:hint="eastAsia"/>
                <w:kern w:val="0"/>
                <w:sz w:val="24"/>
              </w:rPr>
              <w:t>杨观源</w:t>
            </w:r>
            <w:proofErr w:type="gramEnd"/>
          </w:p>
        </w:tc>
        <w:tc>
          <w:tcPr>
            <w:tcW w:w="3302" w:type="dxa"/>
            <w:tcBorders>
              <w:top w:val="single" w:sz="4" w:space="0" w:color="auto"/>
              <w:left w:val="single" w:sz="4" w:space="0" w:color="auto"/>
              <w:bottom w:val="single" w:sz="4" w:space="0" w:color="auto"/>
              <w:right w:val="single" w:sz="4" w:space="0" w:color="auto"/>
            </w:tcBorders>
            <w:noWrap/>
            <w:vAlign w:val="center"/>
          </w:tcPr>
          <w:p w14:paraId="09CDC3C8" w14:textId="77777777" w:rsidR="000900D9" w:rsidRPr="00407CCF" w:rsidRDefault="000900D9" w:rsidP="00DB044B">
            <w:pPr>
              <w:widowControl/>
              <w:jc w:val="left"/>
              <w:rPr>
                <w:rFonts w:ascii="宋体" w:hAnsi="宋体" w:cs="宋体"/>
                <w:kern w:val="0"/>
                <w:sz w:val="24"/>
              </w:rPr>
            </w:pPr>
            <w:r w:rsidRPr="00407CCF">
              <w:rPr>
                <w:rFonts w:ascii="宋体" w:hAnsi="宋体" w:cs="宋体" w:hint="eastAsia"/>
                <w:kern w:val="0"/>
                <w:sz w:val="24"/>
              </w:rPr>
              <w:t>020-8301</w:t>
            </w:r>
            <w:r w:rsidRPr="00407CCF">
              <w:rPr>
                <w:rFonts w:ascii="宋体" w:hAnsi="宋体" w:cs="宋体"/>
                <w:kern w:val="0"/>
                <w:sz w:val="24"/>
              </w:rPr>
              <w:t>3096</w:t>
            </w:r>
          </w:p>
        </w:tc>
      </w:tr>
      <w:tr w:rsidR="000900D9" w:rsidRPr="00880C83" w14:paraId="4CCB5978"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69EFA661" w14:textId="77777777" w:rsidR="000900D9" w:rsidRPr="00880C83" w:rsidRDefault="000900D9" w:rsidP="00DB044B">
            <w:pPr>
              <w:widowControl/>
              <w:jc w:val="center"/>
              <w:rPr>
                <w:rFonts w:ascii="宋体" w:hAnsi="宋体" w:cs="宋体"/>
                <w:kern w:val="0"/>
                <w:sz w:val="24"/>
              </w:rPr>
            </w:pPr>
          </w:p>
        </w:tc>
        <w:tc>
          <w:tcPr>
            <w:tcW w:w="3179" w:type="dxa"/>
            <w:tcBorders>
              <w:top w:val="single" w:sz="4" w:space="0" w:color="auto"/>
              <w:left w:val="single" w:sz="4" w:space="0" w:color="auto"/>
              <w:bottom w:val="single" w:sz="4" w:space="0" w:color="auto"/>
              <w:right w:val="single" w:sz="4" w:space="0" w:color="auto"/>
            </w:tcBorders>
            <w:noWrap/>
            <w:vAlign w:val="center"/>
          </w:tcPr>
          <w:p w14:paraId="29CED20C" w14:textId="77777777" w:rsidR="000900D9" w:rsidRPr="00880C83" w:rsidRDefault="000900D9" w:rsidP="00DB044B">
            <w:pPr>
              <w:widowControl/>
              <w:jc w:val="left"/>
              <w:rPr>
                <w:rFonts w:ascii="宋体" w:hAnsi="宋体" w:cs="宋体"/>
                <w:kern w:val="0"/>
                <w:sz w:val="24"/>
              </w:rPr>
            </w:pPr>
            <w:r w:rsidRPr="00407CCF">
              <w:rPr>
                <w:rFonts w:ascii="宋体" w:hAnsi="宋体" w:cs="宋体" w:hint="eastAsia"/>
                <w:kern w:val="0"/>
                <w:sz w:val="24"/>
              </w:rPr>
              <w:t>梅文华</w:t>
            </w:r>
          </w:p>
        </w:tc>
        <w:tc>
          <w:tcPr>
            <w:tcW w:w="3302" w:type="dxa"/>
            <w:tcBorders>
              <w:top w:val="single" w:sz="4" w:space="0" w:color="auto"/>
              <w:left w:val="single" w:sz="4" w:space="0" w:color="auto"/>
              <w:bottom w:val="single" w:sz="4" w:space="0" w:color="auto"/>
              <w:right w:val="single" w:sz="4" w:space="0" w:color="auto"/>
            </w:tcBorders>
            <w:noWrap/>
            <w:vAlign w:val="center"/>
          </w:tcPr>
          <w:p w14:paraId="7E5CE508" w14:textId="77777777" w:rsidR="000900D9" w:rsidRPr="00880C83" w:rsidRDefault="000900D9" w:rsidP="00DB044B">
            <w:pPr>
              <w:widowControl/>
              <w:jc w:val="left"/>
              <w:rPr>
                <w:rFonts w:ascii="宋体" w:hAnsi="宋体" w:cs="宋体"/>
                <w:kern w:val="0"/>
                <w:sz w:val="24"/>
              </w:rPr>
            </w:pPr>
            <w:r w:rsidRPr="00407CCF">
              <w:rPr>
                <w:rFonts w:ascii="宋体" w:hAnsi="宋体" w:cs="宋体" w:hint="eastAsia"/>
                <w:kern w:val="0"/>
                <w:sz w:val="24"/>
              </w:rPr>
              <w:t>020-8301</w:t>
            </w:r>
            <w:r w:rsidRPr="00407CCF">
              <w:rPr>
                <w:rFonts w:ascii="宋体" w:hAnsi="宋体" w:cs="宋体"/>
                <w:kern w:val="0"/>
                <w:sz w:val="24"/>
              </w:rPr>
              <w:t>3098</w:t>
            </w:r>
          </w:p>
        </w:tc>
      </w:tr>
      <w:tr w:rsidR="000900D9" w:rsidRPr="00880C83" w14:paraId="2F3D275D"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342A49" w14:textId="77777777" w:rsidR="000900D9" w:rsidRPr="00880C83" w:rsidRDefault="000900D9" w:rsidP="00DB044B">
            <w:pPr>
              <w:widowControl/>
              <w:jc w:val="center"/>
              <w:rPr>
                <w:rFonts w:ascii="宋体" w:hAnsi="宋体" w:cs="宋体"/>
                <w:kern w:val="0"/>
                <w:sz w:val="24"/>
              </w:rPr>
            </w:pPr>
            <w:r w:rsidRPr="00880C83">
              <w:rPr>
                <w:rFonts w:ascii="宋体" w:hAnsi="宋体" w:cs="宋体" w:hint="eastAsia"/>
                <w:kern w:val="0"/>
                <w:sz w:val="24"/>
              </w:rPr>
              <w:t>实物凭证保管</w:t>
            </w:r>
          </w:p>
        </w:tc>
        <w:tc>
          <w:tcPr>
            <w:tcW w:w="3179" w:type="dxa"/>
            <w:tcBorders>
              <w:top w:val="single" w:sz="4" w:space="0" w:color="auto"/>
              <w:left w:val="nil"/>
              <w:bottom w:val="single" w:sz="4" w:space="0" w:color="auto"/>
              <w:right w:val="single" w:sz="4" w:space="0" w:color="auto"/>
            </w:tcBorders>
            <w:shd w:val="clear" w:color="auto" w:fill="auto"/>
            <w:noWrap/>
            <w:vAlign w:val="bottom"/>
          </w:tcPr>
          <w:p w14:paraId="5C46F641" w14:textId="77777777" w:rsidR="000900D9" w:rsidRPr="00880C83" w:rsidRDefault="000900D9" w:rsidP="00DB044B">
            <w:pPr>
              <w:widowControl/>
              <w:jc w:val="left"/>
              <w:rPr>
                <w:rFonts w:ascii="宋体" w:hAnsi="宋体" w:cs="宋体"/>
                <w:kern w:val="0"/>
                <w:sz w:val="24"/>
              </w:rPr>
            </w:pPr>
            <w:r w:rsidRPr="00880C83">
              <w:rPr>
                <w:rFonts w:ascii="宋体" w:hAnsi="宋体" w:cs="宋体" w:hint="eastAsia"/>
                <w:kern w:val="0"/>
                <w:sz w:val="24"/>
              </w:rPr>
              <w:t>黎彦青</w:t>
            </w:r>
          </w:p>
        </w:tc>
        <w:tc>
          <w:tcPr>
            <w:tcW w:w="3302" w:type="dxa"/>
            <w:tcBorders>
              <w:top w:val="single" w:sz="4" w:space="0" w:color="auto"/>
              <w:left w:val="nil"/>
              <w:bottom w:val="single" w:sz="4" w:space="0" w:color="auto"/>
              <w:right w:val="single" w:sz="4" w:space="0" w:color="auto"/>
            </w:tcBorders>
            <w:shd w:val="clear" w:color="auto" w:fill="auto"/>
            <w:noWrap/>
            <w:vAlign w:val="bottom"/>
          </w:tcPr>
          <w:p w14:paraId="2961FD3F" w14:textId="77777777" w:rsidR="000900D9" w:rsidRPr="00880C83" w:rsidRDefault="000900D9" w:rsidP="00DB044B">
            <w:pPr>
              <w:widowControl/>
              <w:jc w:val="left"/>
              <w:rPr>
                <w:rFonts w:ascii="宋体" w:hAnsi="宋体" w:cs="宋体"/>
                <w:kern w:val="0"/>
                <w:sz w:val="24"/>
              </w:rPr>
            </w:pPr>
            <w:r w:rsidRPr="00880C83">
              <w:rPr>
                <w:rFonts w:ascii="宋体" w:hAnsi="宋体" w:cs="宋体" w:hint="eastAsia"/>
                <w:kern w:val="0"/>
                <w:sz w:val="24"/>
              </w:rPr>
              <w:t>020-83012739</w:t>
            </w:r>
          </w:p>
        </w:tc>
      </w:tr>
      <w:tr w:rsidR="000900D9" w:rsidRPr="00880C83" w14:paraId="4FB08FAA"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581BED94" w14:textId="77777777" w:rsidR="000900D9" w:rsidRPr="00880C83" w:rsidRDefault="000900D9" w:rsidP="00DB044B">
            <w:pPr>
              <w:widowControl/>
              <w:jc w:val="center"/>
              <w:rPr>
                <w:rFonts w:ascii="宋体" w:hAnsi="宋体" w:cs="宋体"/>
                <w:kern w:val="0"/>
                <w:sz w:val="24"/>
              </w:rPr>
            </w:pPr>
          </w:p>
        </w:tc>
        <w:tc>
          <w:tcPr>
            <w:tcW w:w="3179" w:type="dxa"/>
            <w:tcBorders>
              <w:top w:val="single" w:sz="4" w:space="0" w:color="auto"/>
              <w:left w:val="nil"/>
              <w:bottom w:val="single" w:sz="4" w:space="0" w:color="auto"/>
              <w:right w:val="single" w:sz="4" w:space="0" w:color="auto"/>
            </w:tcBorders>
            <w:shd w:val="clear" w:color="auto" w:fill="auto"/>
            <w:noWrap/>
            <w:vAlign w:val="bottom"/>
          </w:tcPr>
          <w:p w14:paraId="42763BF4" w14:textId="77777777" w:rsidR="000900D9" w:rsidRPr="00880C83" w:rsidRDefault="000900D9" w:rsidP="00DB044B">
            <w:pPr>
              <w:widowControl/>
              <w:jc w:val="left"/>
              <w:rPr>
                <w:rFonts w:ascii="宋体" w:hAnsi="宋体" w:cs="宋体"/>
                <w:kern w:val="0"/>
                <w:sz w:val="24"/>
              </w:rPr>
            </w:pPr>
            <w:r w:rsidRPr="00880C83">
              <w:rPr>
                <w:rFonts w:ascii="宋体" w:hAnsi="宋体" w:cs="宋体" w:hint="eastAsia"/>
                <w:kern w:val="0"/>
                <w:sz w:val="24"/>
              </w:rPr>
              <w:t>林</w:t>
            </w:r>
            <w:r w:rsidRPr="00880C83">
              <w:rPr>
                <w:rFonts w:ascii="宋体" w:hAnsi="宋体" w:cs="宋体"/>
                <w:kern w:val="0"/>
                <w:sz w:val="24"/>
              </w:rPr>
              <w:t>丹婷</w:t>
            </w:r>
          </w:p>
        </w:tc>
        <w:tc>
          <w:tcPr>
            <w:tcW w:w="3302" w:type="dxa"/>
            <w:tcBorders>
              <w:top w:val="single" w:sz="4" w:space="0" w:color="auto"/>
              <w:left w:val="nil"/>
              <w:bottom w:val="single" w:sz="4" w:space="0" w:color="auto"/>
              <w:right w:val="single" w:sz="4" w:space="0" w:color="auto"/>
            </w:tcBorders>
            <w:shd w:val="clear" w:color="auto" w:fill="auto"/>
            <w:noWrap/>
            <w:vAlign w:val="bottom"/>
          </w:tcPr>
          <w:p w14:paraId="4CE6DCC7" w14:textId="77777777" w:rsidR="000900D9" w:rsidRPr="00880C83" w:rsidRDefault="000900D9" w:rsidP="00DB044B">
            <w:pPr>
              <w:widowControl/>
              <w:jc w:val="left"/>
              <w:rPr>
                <w:rFonts w:ascii="宋体" w:hAnsi="宋体" w:cs="宋体"/>
                <w:kern w:val="0"/>
                <w:sz w:val="24"/>
              </w:rPr>
            </w:pPr>
            <w:r w:rsidRPr="00880C83">
              <w:rPr>
                <w:rFonts w:ascii="宋体" w:hAnsi="宋体" w:cs="宋体" w:hint="eastAsia"/>
                <w:kern w:val="0"/>
                <w:sz w:val="24"/>
              </w:rPr>
              <w:t>020</w:t>
            </w:r>
            <w:r w:rsidRPr="00880C83">
              <w:rPr>
                <w:rFonts w:ascii="宋体" w:hAnsi="宋体" w:cs="宋体"/>
                <w:kern w:val="0"/>
                <w:sz w:val="24"/>
              </w:rPr>
              <w:t>-83013237</w:t>
            </w:r>
          </w:p>
        </w:tc>
      </w:tr>
      <w:tr w:rsidR="000900D9" w:rsidRPr="00880C83" w14:paraId="14F71FC3"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tcBorders>
              <w:top w:val="single" w:sz="4" w:space="0" w:color="auto"/>
              <w:left w:val="single" w:sz="4" w:space="0" w:color="auto"/>
              <w:bottom w:val="single" w:sz="4" w:space="0" w:color="auto"/>
              <w:right w:val="single" w:sz="4" w:space="0" w:color="auto"/>
            </w:tcBorders>
            <w:vAlign w:val="center"/>
            <w:hideMark/>
          </w:tcPr>
          <w:p w14:paraId="438450A3" w14:textId="77777777" w:rsidR="000900D9" w:rsidRPr="00880C83" w:rsidRDefault="000900D9" w:rsidP="00DB044B">
            <w:pPr>
              <w:jc w:val="center"/>
              <w:rPr>
                <w:rFonts w:ascii="宋体" w:hAnsi="宋体" w:cs="宋体"/>
                <w:kern w:val="0"/>
                <w:sz w:val="24"/>
              </w:rPr>
            </w:pPr>
            <w:r w:rsidRPr="00880C83">
              <w:rPr>
                <w:rFonts w:ascii="宋体" w:hAnsi="宋体" w:cs="宋体" w:hint="eastAsia"/>
                <w:kern w:val="0"/>
                <w:sz w:val="24"/>
              </w:rPr>
              <w:t>核算监督</w:t>
            </w:r>
          </w:p>
        </w:tc>
        <w:tc>
          <w:tcPr>
            <w:tcW w:w="3179" w:type="dxa"/>
            <w:tcBorders>
              <w:top w:val="single" w:sz="4" w:space="0" w:color="auto"/>
              <w:left w:val="nil"/>
              <w:bottom w:val="single" w:sz="4" w:space="0" w:color="auto"/>
              <w:right w:val="single" w:sz="4" w:space="0" w:color="auto"/>
            </w:tcBorders>
            <w:shd w:val="clear" w:color="auto" w:fill="auto"/>
            <w:noWrap/>
            <w:vAlign w:val="bottom"/>
            <w:hideMark/>
          </w:tcPr>
          <w:p w14:paraId="46165BED" w14:textId="77777777" w:rsidR="000900D9" w:rsidRPr="00880C83" w:rsidRDefault="000900D9" w:rsidP="00DB044B">
            <w:pPr>
              <w:widowControl/>
              <w:jc w:val="left"/>
              <w:rPr>
                <w:rFonts w:ascii="宋体" w:hAnsi="宋体" w:cs="宋体"/>
                <w:kern w:val="0"/>
                <w:sz w:val="24"/>
              </w:rPr>
            </w:pPr>
            <w:r w:rsidRPr="00880C83">
              <w:rPr>
                <w:rFonts w:ascii="宋体" w:hAnsi="宋体" w:cs="宋体" w:hint="eastAsia"/>
                <w:kern w:val="0"/>
                <w:sz w:val="24"/>
              </w:rPr>
              <w:t>黄君韬</w:t>
            </w:r>
          </w:p>
        </w:tc>
        <w:tc>
          <w:tcPr>
            <w:tcW w:w="3302" w:type="dxa"/>
            <w:tcBorders>
              <w:top w:val="single" w:sz="4" w:space="0" w:color="auto"/>
              <w:left w:val="nil"/>
              <w:bottom w:val="single" w:sz="4" w:space="0" w:color="auto"/>
              <w:right w:val="single" w:sz="4" w:space="0" w:color="auto"/>
            </w:tcBorders>
            <w:shd w:val="clear" w:color="auto" w:fill="auto"/>
            <w:noWrap/>
            <w:vAlign w:val="bottom"/>
            <w:hideMark/>
          </w:tcPr>
          <w:p w14:paraId="62D15D5A" w14:textId="77777777" w:rsidR="000900D9" w:rsidRPr="00880C83" w:rsidRDefault="000900D9" w:rsidP="00DB044B">
            <w:pPr>
              <w:widowControl/>
              <w:jc w:val="left"/>
              <w:rPr>
                <w:rFonts w:ascii="宋体" w:hAnsi="宋体" w:cs="宋体"/>
                <w:kern w:val="0"/>
                <w:sz w:val="24"/>
              </w:rPr>
            </w:pPr>
            <w:r w:rsidRPr="00880C83">
              <w:rPr>
                <w:rFonts w:ascii="宋体" w:hAnsi="宋体" w:cs="宋体" w:hint="eastAsia"/>
                <w:kern w:val="0"/>
                <w:sz w:val="24"/>
              </w:rPr>
              <w:t>020-83013032</w:t>
            </w:r>
          </w:p>
        </w:tc>
      </w:tr>
      <w:tr w:rsidR="000900D9" w:rsidRPr="00880C83" w14:paraId="4D47B2A7"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A3C0D" w14:textId="77777777" w:rsidR="000900D9" w:rsidRPr="00880C83" w:rsidRDefault="000900D9" w:rsidP="00DB044B">
            <w:pPr>
              <w:widowControl/>
              <w:jc w:val="center"/>
              <w:rPr>
                <w:rFonts w:ascii="宋体" w:hAnsi="宋体" w:cs="宋体"/>
                <w:kern w:val="0"/>
                <w:sz w:val="24"/>
              </w:rPr>
            </w:pPr>
            <w:r w:rsidRPr="00880C83">
              <w:rPr>
                <w:rFonts w:ascii="宋体" w:hAnsi="宋体" w:cs="宋体" w:hint="eastAsia"/>
                <w:kern w:val="0"/>
                <w:sz w:val="24"/>
              </w:rPr>
              <w:t>资金清算</w:t>
            </w:r>
          </w:p>
        </w:tc>
        <w:tc>
          <w:tcPr>
            <w:tcW w:w="3179" w:type="dxa"/>
            <w:tcBorders>
              <w:top w:val="single" w:sz="4" w:space="0" w:color="auto"/>
              <w:left w:val="nil"/>
              <w:bottom w:val="single" w:sz="4" w:space="0" w:color="auto"/>
              <w:right w:val="single" w:sz="4" w:space="0" w:color="auto"/>
            </w:tcBorders>
            <w:shd w:val="clear" w:color="auto" w:fill="auto"/>
            <w:noWrap/>
            <w:vAlign w:val="bottom"/>
            <w:hideMark/>
          </w:tcPr>
          <w:p w14:paraId="3D2EB21D" w14:textId="77777777" w:rsidR="000900D9" w:rsidRPr="00880C83" w:rsidRDefault="000900D9" w:rsidP="00DB044B">
            <w:pPr>
              <w:widowControl/>
              <w:jc w:val="left"/>
              <w:rPr>
                <w:rFonts w:ascii="宋体" w:hAnsi="宋体" w:cs="宋体"/>
                <w:kern w:val="0"/>
                <w:sz w:val="24"/>
              </w:rPr>
            </w:pPr>
            <w:r w:rsidRPr="00880C83">
              <w:rPr>
                <w:rFonts w:ascii="宋体" w:hAnsi="宋体" w:cs="宋体" w:hint="eastAsia"/>
                <w:kern w:val="0"/>
                <w:sz w:val="24"/>
              </w:rPr>
              <w:t>郑</w:t>
            </w:r>
            <w:r w:rsidRPr="00880C83">
              <w:rPr>
                <w:rFonts w:ascii="宋体" w:hAnsi="宋体" w:cs="宋体"/>
                <w:kern w:val="0"/>
                <w:sz w:val="24"/>
              </w:rPr>
              <w:t>红日</w:t>
            </w:r>
          </w:p>
        </w:tc>
        <w:tc>
          <w:tcPr>
            <w:tcW w:w="3302" w:type="dxa"/>
            <w:tcBorders>
              <w:top w:val="single" w:sz="4" w:space="0" w:color="auto"/>
              <w:left w:val="nil"/>
              <w:bottom w:val="single" w:sz="4" w:space="0" w:color="auto"/>
              <w:right w:val="single" w:sz="4" w:space="0" w:color="auto"/>
            </w:tcBorders>
            <w:shd w:val="clear" w:color="auto" w:fill="auto"/>
            <w:noWrap/>
            <w:vAlign w:val="bottom"/>
            <w:hideMark/>
          </w:tcPr>
          <w:p w14:paraId="4373D1E2" w14:textId="77777777" w:rsidR="000900D9" w:rsidRPr="00880C83" w:rsidRDefault="000900D9" w:rsidP="00DB044B">
            <w:pPr>
              <w:widowControl/>
              <w:jc w:val="left"/>
              <w:rPr>
                <w:rFonts w:ascii="宋体" w:hAnsi="宋体" w:cs="宋体"/>
                <w:kern w:val="0"/>
                <w:sz w:val="24"/>
              </w:rPr>
            </w:pPr>
            <w:r w:rsidRPr="00880C83">
              <w:rPr>
                <w:rFonts w:ascii="宋体" w:hAnsi="宋体" w:cs="宋体"/>
                <w:kern w:val="0"/>
                <w:sz w:val="24"/>
              </w:rPr>
              <w:t>020-83018245</w:t>
            </w:r>
          </w:p>
        </w:tc>
      </w:tr>
      <w:tr w:rsidR="000900D9" w:rsidRPr="00880C83" w14:paraId="76C8E2FA"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hideMark/>
          </w:tcPr>
          <w:p w14:paraId="529D8B8E" w14:textId="77777777" w:rsidR="000900D9" w:rsidRPr="00880C83" w:rsidRDefault="000900D9" w:rsidP="00DB044B">
            <w:pPr>
              <w:widowControl/>
              <w:jc w:val="left"/>
              <w:rPr>
                <w:rFonts w:ascii="宋体" w:hAnsi="宋体" w:cs="宋体"/>
                <w:kern w:val="0"/>
                <w:sz w:val="24"/>
              </w:rPr>
            </w:pPr>
          </w:p>
        </w:tc>
        <w:tc>
          <w:tcPr>
            <w:tcW w:w="3179" w:type="dxa"/>
            <w:tcBorders>
              <w:top w:val="single" w:sz="4" w:space="0" w:color="auto"/>
              <w:left w:val="nil"/>
              <w:bottom w:val="single" w:sz="4" w:space="0" w:color="auto"/>
              <w:right w:val="single" w:sz="4" w:space="0" w:color="auto"/>
            </w:tcBorders>
            <w:shd w:val="clear" w:color="auto" w:fill="auto"/>
            <w:noWrap/>
            <w:vAlign w:val="bottom"/>
            <w:hideMark/>
          </w:tcPr>
          <w:p w14:paraId="00FFAD18" w14:textId="77777777" w:rsidR="000900D9" w:rsidRPr="00880C83" w:rsidRDefault="000900D9" w:rsidP="00DB044B">
            <w:pPr>
              <w:widowControl/>
              <w:jc w:val="left"/>
              <w:rPr>
                <w:rFonts w:ascii="宋体" w:hAnsi="宋体" w:cs="宋体"/>
                <w:kern w:val="0"/>
                <w:sz w:val="24"/>
              </w:rPr>
            </w:pPr>
            <w:r>
              <w:rPr>
                <w:rFonts w:ascii="宋体" w:hAnsi="宋体" w:cs="宋体" w:hint="eastAsia"/>
                <w:kern w:val="0"/>
                <w:sz w:val="24"/>
              </w:rPr>
              <w:t>李晓俊</w:t>
            </w:r>
          </w:p>
        </w:tc>
        <w:tc>
          <w:tcPr>
            <w:tcW w:w="3302" w:type="dxa"/>
            <w:tcBorders>
              <w:top w:val="single" w:sz="4" w:space="0" w:color="auto"/>
              <w:left w:val="nil"/>
              <w:bottom w:val="single" w:sz="4" w:space="0" w:color="auto"/>
              <w:right w:val="single" w:sz="4" w:space="0" w:color="auto"/>
            </w:tcBorders>
            <w:shd w:val="clear" w:color="auto" w:fill="auto"/>
            <w:noWrap/>
            <w:vAlign w:val="bottom"/>
            <w:hideMark/>
          </w:tcPr>
          <w:p w14:paraId="6BA01169" w14:textId="77777777" w:rsidR="000900D9" w:rsidRPr="00880C83" w:rsidRDefault="000900D9" w:rsidP="00DB044B">
            <w:pPr>
              <w:widowControl/>
              <w:jc w:val="left"/>
              <w:rPr>
                <w:rFonts w:ascii="宋体" w:hAnsi="宋体" w:cs="宋体"/>
                <w:kern w:val="0"/>
                <w:sz w:val="24"/>
              </w:rPr>
            </w:pPr>
            <w:r w:rsidRPr="00880C83">
              <w:rPr>
                <w:rFonts w:ascii="宋体" w:hAnsi="宋体" w:cs="宋体"/>
                <w:kern w:val="0"/>
                <w:sz w:val="24"/>
              </w:rPr>
              <w:t>020-83018273</w:t>
            </w:r>
          </w:p>
        </w:tc>
      </w:tr>
      <w:tr w:rsidR="000900D9" w:rsidRPr="00880C83" w:rsidDel="005F71C6" w14:paraId="56A4C61C"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tcPr>
          <w:p w14:paraId="13B8838A" w14:textId="77777777" w:rsidR="000900D9" w:rsidRPr="00880C83" w:rsidRDefault="000900D9" w:rsidP="00DB044B">
            <w:pPr>
              <w:widowControl/>
              <w:jc w:val="left"/>
              <w:rPr>
                <w:rFonts w:ascii="宋体" w:hAnsi="宋体" w:cs="宋体"/>
                <w:kern w:val="0"/>
                <w:sz w:val="24"/>
              </w:rPr>
            </w:pPr>
          </w:p>
        </w:tc>
        <w:tc>
          <w:tcPr>
            <w:tcW w:w="3179" w:type="dxa"/>
            <w:tcBorders>
              <w:top w:val="single" w:sz="4" w:space="0" w:color="auto"/>
              <w:left w:val="nil"/>
              <w:bottom w:val="single" w:sz="4" w:space="0" w:color="auto"/>
              <w:right w:val="single" w:sz="4" w:space="0" w:color="auto"/>
            </w:tcBorders>
            <w:shd w:val="clear" w:color="auto" w:fill="auto"/>
            <w:noWrap/>
            <w:vAlign w:val="bottom"/>
          </w:tcPr>
          <w:p w14:paraId="289AFC35" w14:textId="77777777" w:rsidR="000900D9" w:rsidRPr="00880C83" w:rsidDel="005F71C6" w:rsidRDefault="000900D9" w:rsidP="00DB044B">
            <w:pPr>
              <w:widowControl/>
              <w:jc w:val="left"/>
              <w:rPr>
                <w:rFonts w:ascii="宋体" w:hAnsi="宋体" w:cs="宋体"/>
                <w:kern w:val="0"/>
                <w:sz w:val="24"/>
              </w:rPr>
            </w:pPr>
            <w:r w:rsidRPr="00880C83">
              <w:rPr>
                <w:rFonts w:ascii="宋体" w:hAnsi="宋体" w:cs="宋体" w:hint="eastAsia"/>
                <w:kern w:val="0"/>
                <w:sz w:val="24"/>
              </w:rPr>
              <w:t>黎彦青</w:t>
            </w:r>
          </w:p>
        </w:tc>
        <w:tc>
          <w:tcPr>
            <w:tcW w:w="3302" w:type="dxa"/>
            <w:tcBorders>
              <w:top w:val="single" w:sz="4" w:space="0" w:color="auto"/>
              <w:left w:val="nil"/>
              <w:bottom w:val="single" w:sz="4" w:space="0" w:color="auto"/>
              <w:right w:val="single" w:sz="4" w:space="0" w:color="auto"/>
            </w:tcBorders>
            <w:shd w:val="clear" w:color="auto" w:fill="auto"/>
            <w:noWrap/>
          </w:tcPr>
          <w:p w14:paraId="5CCA4422" w14:textId="77777777" w:rsidR="000900D9" w:rsidRPr="00880C83" w:rsidDel="005F71C6" w:rsidRDefault="000900D9" w:rsidP="00DB044B">
            <w:pPr>
              <w:widowControl/>
              <w:jc w:val="left"/>
              <w:rPr>
                <w:rFonts w:ascii="宋体" w:hAnsi="宋体" w:cs="宋体"/>
                <w:kern w:val="0"/>
                <w:sz w:val="24"/>
              </w:rPr>
            </w:pPr>
            <w:r w:rsidRPr="00880C83">
              <w:rPr>
                <w:rFonts w:ascii="宋体" w:hAnsi="宋体" w:cs="宋体"/>
                <w:kern w:val="0"/>
                <w:sz w:val="24"/>
              </w:rPr>
              <w:t>020-83012739</w:t>
            </w:r>
          </w:p>
        </w:tc>
      </w:tr>
      <w:tr w:rsidR="000900D9" w:rsidRPr="00880C83" w:rsidDel="005F71C6" w14:paraId="19E416E6"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tcPr>
          <w:p w14:paraId="0A510062" w14:textId="77777777" w:rsidR="000900D9" w:rsidRPr="00880C83" w:rsidRDefault="000900D9" w:rsidP="00DB044B">
            <w:pPr>
              <w:widowControl/>
              <w:jc w:val="left"/>
              <w:rPr>
                <w:rFonts w:ascii="宋体" w:hAnsi="宋体" w:cs="宋体"/>
                <w:kern w:val="0"/>
                <w:sz w:val="24"/>
              </w:rPr>
            </w:pPr>
          </w:p>
        </w:tc>
        <w:tc>
          <w:tcPr>
            <w:tcW w:w="3179" w:type="dxa"/>
            <w:tcBorders>
              <w:top w:val="single" w:sz="4" w:space="0" w:color="auto"/>
              <w:left w:val="nil"/>
              <w:bottom w:val="single" w:sz="4" w:space="0" w:color="auto"/>
              <w:right w:val="single" w:sz="4" w:space="0" w:color="auto"/>
            </w:tcBorders>
            <w:shd w:val="clear" w:color="auto" w:fill="auto"/>
            <w:noWrap/>
            <w:vAlign w:val="bottom"/>
          </w:tcPr>
          <w:p w14:paraId="60886BC4" w14:textId="77777777" w:rsidR="000900D9" w:rsidRPr="00880C83" w:rsidDel="005F71C6" w:rsidRDefault="000900D9" w:rsidP="00DB044B">
            <w:pPr>
              <w:widowControl/>
              <w:jc w:val="left"/>
              <w:rPr>
                <w:rFonts w:ascii="宋体" w:hAnsi="宋体" w:cs="宋体"/>
                <w:kern w:val="0"/>
                <w:sz w:val="24"/>
              </w:rPr>
            </w:pPr>
            <w:proofErr w:type="gramStart"/>
            <w:r w:rsidRPr="00880C83">
              <w:rPr>
                <w:rFonts w:ascii="宋体" w:hAnsi="宋体" w:cs="宋体" w:hint="eastAsia"/>
                <w:kern w:val="0"/>
                <w:sz w:val="24"/>
              </w:rPr>
              <w:t>林驰</w:t>
            </w:r>
            <w:proofErr w:type="gramEnd"/>
          </w:p>
        </w:tc>
        <w:tc>
          <w:tcPr>
            <w:tcW w:w="3302" w:type="dxa"/>
            <w:tcBorders>
              <w:top w:val="single" w:sz="4" w:space="0" w:color="auto"/>
              <w:left w:val="nil"/>
              <w:bottom w:val="single" w:sz="4" w:space="0" w:color="auto"/>
              <w:right w:val="single" w:sz="4" w:space="0" w:color="auto"/>
            </w:tcBorders>
            <w:shd w:val="clear" w:color="auto" w:fill="auto"/>
            <w:noWrap/>
          </w:tcPr>
          <w:p w14:paraId="6C9B38EF" w14:textId="77777777" w:rsidR="000900D9" w:rsidRPr="00880C83" w:rsidDel="005F71C6" w:rsidRDefault="000900D9" w:rsidP="00DB044B">
            <w:pPr>
              <w:widowControl/>
              <w:jc w:val="left"/>
              <w:rPr>
                <w:rFonts w:ascii="宋体" w:hAnsi="宋体" w:cs="宋体"/>
                <w:kern w:val="0"/>
                <w:sz w:val="24"/>
              </w:rPr>
            </w:pPr>
            <w:r w:rsidRPr="00880C83">
              <w:rPr>
                <w:rFonts w:ascii="宋体" w:hAnsi="宋体" w:cs="宋体"/>
                <w:kern w:val="0"/>
                <w:sz w:val="24"/>
              </w:rPr>
              <w:t>020-83018236</w:t>
            </w:r>
          </w:p>
        </w:tc>
      </w:tr>
    </w:tbl>
    <w:p w14:paraId="2A02B884" w14:textId="77777777" w:rsidR="00236EEC" w:rsidRPr="005E5EE4" w:rsidRDefault="00A27180">
      <w:pPr>
        <w:spacing w:line="360" w:lineRule="auto"/>
        <w:ind w:firstLineChars="150" w:firstLine="360"/>
        <w:rPr>
          <w:rFonts w:ascii="彩虹粗仿宋" w:eastAsia="彩虹粗仿宋" w:hAnsi="宋体"/>
          <w:bCs/>
          <w:kern w:val="0"/>
          <w:sz w:val="24"/>
        </w:rPr>
      </w:pPr>
      <w:r w:rsidRPr="005E5EE4">
        <w:rPr>
          <w:rFonts w:ascii="彩虹粗仿宋" w:eastAsia="彩虹粗仿宋" w:hAnsi="宋体" w:hint="eastAsia"/>
          <w:bCs/>
          <w:kern w:val="0"/>
          <w:sz w:val="24"/>
        </w:rPr>
        <w:t>以上授权的期限同托管协议有效期限。</w:t>
      </w:r>
    </w:p>
    <w:p w14:paraId="456D609E" w14:textId="7A43ADD4" w:rsidR="00236EEC" w:rsidRPr="005E5EE4" w:rsidRDefault="00A27180">
      <w:pPr>
        <w:pStyle w:val="1"/>
        <w:spacing w:line="560" w:lineRule="exact"/>
        <w:rPr>
          <w:rFonts w:ascii="彩虹黑体" w:eastAsia="彩虹黑体" w:hAnsi="黑体"/>
          <w:bCs/>
          <w:color w:val="auto"/>
          <w:kern w:val="2"/>
          <w:sz w:val="28"/>
          <w:szCs w:val="28"/>
        </w:rPr>
      </w:pPr>
      <w:r w:rsidRPr="005E5EE4">
        <w:rPr>
          <w:rFonts w:ascii="仿宋" w:eastAsia="仿宋" w:hAnsi="仿宋"/>
          <w:color w:val="auto"/>
        </w:rPr>
        <w:br w:type="page"/>
      </w:r>
      <w:bookmarkStart w:id="392" w:name="_Toc34641280"/>
      <w:r w:rsidRPr="005E5EE4">
        <w:rPr>
          <w:rFonts w:ascii="彩虹黑体" w:eastAsia="彩虹黑体" w:hAnsi="黑体" w:hint="eastAsia"/>
          <w:bCs/>
          <w:color w:val="auto"/>
          <w:kern w:val="2"/>
          <w:sz w:val="28"/>
          <w:szCs w:val="28"/>
        </w:rPr>
        <w:lastRenderedPageBreak/>
        <w:t>附件</w:t>
      </w:r>
      <w:r w:rsidR="000E450D" w:rsidRPr="005E5EE4">
        <w:rPr>
          <w:rFonts w:ascii="彩虹黑体" w:eastAsia="彩虹黑体" w:hAnsi="黑体" w:hint="eastAsia"/>
          <w:bCs/>
          <w:color w:val="auto"/>
          <w:kern w:val="2"/>
          <w:sz w:val="28"/>
          <w:szCs w:val="28"/>
        </w:rPr>
        <w:t>7</w:t>
      </w:r>
      <w:r w:rsidRPr="005E5EE4">
        <w:rPr>
          <w:rFonts w:ascii="彩虹黑体" w:eastAsia="彩虹黑体" w:hAnsi="黑体" w:hint="eastAsia"/>
          <w:bCs/>
          <w:color w:val="auto"/>
          <w:kern w:val="2"/>
          <w:sz w:val="28"/>
          <w:szCs w:val="28"/>
        </w:rPr>
        <w:t>:</w:t>
      </w:r>
      <w:bookmarkEnd w:id="392"/>
      <w:r w:rsidRPr="005E5EE4">
        <w:rPr>
          <w:rFonts w:ascii="彩虹黑体" w:eastAsia="彩虹黑体" w:hAnsi="黑体"/>
          <w:bCs/>
          <w:color w:val="auto"/>
          <w:kern w:val="2"/>
          <w:sz w:val="28"/>
          <w:szCs w:val="28"/>
        </w:rPr>
        <w:t xml:space="preserve"> </w:t>
      </w:r>
    </w:p>
    <w:tbl>
      <w:tblPr>
        <w:tblW w:w="5303" w:type="pct"/>
        <w:tblLook w:val="04A0" w:firstRow="1" w:lastRow="0" w:firstColumn="1" w:lastColumn="0" w:noHBand="0" w:noVBand="1"/>
      </w:tblPr>
      <w:tblGrid>
        <w:gridCol w:w="9132"/>
      </w:tblGrid>
      <w:tr w:rsidR="00236EEC" w:rsidRPr="005E5EE4" w14:paraId="3C5D05F7" w14:textId="77777777">
        <w:trPr>
          <w:trHeight w:val="645"/>
        </w:trPr>
        <w:tc>
          <w:tcPr>
            <w:tcW w:w="5000" w:type="pct"/>
            <w:tcBorders>
              <w:top w:val="nil"/>
              <w:left w:val="nil"/>
              <w:bottom w:val="nil"/>
              <w:right w:val="nil"/>
            </w:tcBorders>
            <w:vAlign w:val="center"/>
          </w:tcPr>
          <w:p w14:paraId="10205DE0" w14:textId="77777777" w:rsidR="00236EEC" w:rsidRPr="005E5EE4" w:rsidRDefault="00A27180">
            <w:pPr>
              <w:widowControl/>
              <w:jc w:val="center"/>
              <w:rPr>
                <w:rFonts w:ascii="仿宋" w:eastAsia="仿宋" w:hAnsi="仿宋" w:cs="宋体"/>
                <w:b/>
                <w:bCs/>
                <w:kern w:val="0"/>
                <w:sz w:val="28"/>
                <w:szCs w:val="28"/>
              </w:rPr>
            </w:pPr>
            <w:r w:rsidRPr="005E5EE4">
              <w:rPr>
                <w:rFonts w:ascii="彩虹黑体" w:eastAsia="彩虹黑体" w:hAnsi="仿宋" w:hint="eastAsia"/>
                <w:b/>
                <w:bCs/>
                <w:sz w:val="36"/>
                <w:szCs w:val="36"/>
              </w:rPr>
              <w:t>投资监督事项表（样本</w:t>
            </w:r>
            <w:r w:rsidRPr="005E5EE4">
              <w:rPr>
                <w:rFonts w:ascii="彩虹黑体" w:eastAsia="彩虹黑体" w:hAnsi="仿宋"/>
                <w:b/>
                <w:bCs/>
                <w:sz w:val="36"/>
                <w:szCs w:val="36"/>
              </w:rPr>
              <w:t>）</w:t>
            </w:r>
          </w:p>
          <w:p w14:paraId="44BE10FF" w14:textId="77777777" w:rsidR="00236EEC" w:rsidRPr="005E5EE4" w:rsidRDefault="00236EEC">
            <w:pPr>
              <w:widowControl/>
              <w:jc w:val="center"/>
              <w:rPr>
                <w:rFonts w:ascii="仿宋" w:eastAsia="仿宋" w:hAnsi="仿宋" w:cs="宋体"/>
                <w:b/>
                <w:bCs/>
                <w:kern w:val="0"/>
                <w:sz w:val="28"/>
                <w:szCs w:val="28"/>
              </w:rPr>
            </w:pPr>
          </w:p>
          <w:p w14:paraId="4A9EF06F" w14:textId="78C21576" w:rsidR="00236EEC" w:rsidRPr="005E5EE4" w:rsidRDefault="00A27180">
            <w:pPr>
              <w:widowControl/>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建信理财</w:t>
            </w:r>
            <w:proofErr w:type="gramStart"/>
            <w:r w:rsidR="002C03EB">
              <w:rPr>
                <w:rFonts w:ascii="彩虹粗仿宋" w:eastAsia="彩虹粗仿宋" w:hAnsi="宋体" w:hint="eastAsia"/>
                <w:sz w:val="28"/>
                <w:szCs w:val="28"/>
                <w:u w:val="single"/>
              </w:rPr>
              <w:t>私享</w:t>
            </w:r>
            <w:r w:rsidRPr="005E5EE4">
              <w:rPr>
                <w:rFonts w:ascii="彩虹粗仿宋" w:eastAsia="彩虹粗仿宋" w:hAnsi="宋体" w:hint="eastAsia"/>
                <w:snapToGrid w:val="0"/>
                <w:kern w:val="0"/>
                <w:sz w:val="28"/>
                <w:szCs w:val="28"/>
              </w:rPr>
              <w:t>系列</w:t>
            </w:r>
            <w:proofErr w:type="gramEnd"/>
            <w:r w:rsidRPr="005E5EE4">
              <w:rPr>
                <w:rFonts w:ascii="彩虹粗仿宋" w:eastAsia="彩虹粗仿宋" w:hAnsi="宋体" w:hint="eastAsia"/>
                <w:snapToGrid w:val="0"/>
                <w:kern w:val="0"/>
                <w:sz w:val="28"/>
                <w:szCs w:val="28"/>
              </w:rPr>
              <w:t>理财产品的投资范围、投资比例、投资限制，以每期建信理财</w:t>
            </w:r>
            <w:proofErr w:type="gramStart"/>
            <w:r w:rsidR="002C03EB">
              <w:rPr>
                <w:rFonts w:ascii="彩虹粗仿宋" w:eastAsia="彩虹粗仿宋" w:hAnsi="宋体" w:hint="eastAsia"/>
                <w:sz w:val="28"/>
                <w:szCs w:val="28"/>
                <w:u w:val="single"/>
              </w:rPr>
              <w:t>私享</w:t>
            </w:r>
            <w:r w:rsidRPr="005E5EE4">
              <w:rPr>
                <w:rFonts w:ascii="彩虹粗仿宋" w:eastAsia="彩虹粗仿宋" w:hAnsi="宋体" w:hint="eastAsia"/>
                <w:snapToGrid w:val="0"/>
                <w:kern w:val="0"/>
                <w:sz w:val="28"/>
                <w:szCs w:val="28"/>
              </w:rPr>
              <w:t>系列</w:t>
            </w:r>
            <w:proofErr w:type="gramEnd"/>
            <w:r w:rsidRPr="005E5EE4">
              <w:rPr>
                <w:rFonts w:ascii="彩虹粗仿宋" w:eastAsia="彩虹粗仿宋" w:hAnsi="宋体" w:hint="eastAsia"/>
                <w:snapToGrid w:val="0"/>
                <w:kern w:val="0"/>
                <w:sz w:val="28"/>
                <w:szCs w:val="28"/>
              </w:rPr>
              <w:t>理财产品说明书（以下简称：“说明书”）中的投资范围、投资比例、投资限制作为参考，若中国建设银行股份有限公司</w:t>
            </w:r>
            <w:r w:rsidR="00231040" w:rsidRPr="005E5EE4">
              <w:rPr>
                <w:rFonts w:ascii="彩虹粗仿宋" w:eastAsia="彩虹粗仿宋" w:hAnsi="宋体" w:hint="eastAsia"/>
                <w:snapToGrid w:val="0"/>
                <w:kern w:val="0"/>
                <w:sz w:val="28"/>
                <w:szCs w:val="28"/>
              </w:rPr>
              <w:t>广东省分行</w:t>
            </w:r>
            <w:r w:rsidRPr="005E5EE4">
              <w:rPr>
                <w:rFonts w:ascii="彩虹粗仿宋" w:eastAsia="彩虹粗仿宋" w:hAnsi="宋体" w:hint="eastAsia"/>
                <w:snapToGrid w:val="0"/>
                <w:kern w:val="0"/>
                <w:sz w:val="28"/>
                <w:szCs w:val="28"/>
              </w:rPr>
              <w:t>（托管人）未对说明书提出疑义，则以每期说明书中的投资范围、投资比例、投资限制为准；若托管人对说明书提出疑义，经双方沟通后则以建信理财有限责任公司（管理人）向托管人发送的当期理财产品的投资监督事项表（加盖管理人印章）为准。</w:t>
            </w:r>
          </w:p>
          <w:tbl>
            <w:tblPr>
              <w:tblW w:w="8916" w:type="dxa"/>
              <w:tblLook w:val="0000" w:firstRow="0" w:lastRow="0" w:firstColumn="0" w:lastColumn="0" w:noHBand="0" w:noVBand="0"/>
            </w:tblPr>
            <w:tblGrid>
              <w:gridCol w:w="2018"/>
              <w:gridCol w:w="4125"/>
              <w:gridCol w:w="2773"/>
            </w:tblGrid>
            <w:tr w:rsidR="00E15242" w:rsidRPr="005E5EE4" w14:paraId="55E8F960" w14:textId="77777777" w:rsidTr="005E5EE4">
              <w:trPr>
                <w:trHeight w:val="645"/>
              </w:trPr>
              <w:tc>
                <w:tcPr>
                  <w:tcW w:w="5000" w:type="pct"/>
                  <w:gridSpan w:val="3"/>
                  <w:tcBorders>
                    <w:top w:val="nil"/>
                    <w:left w:val="nil"/>
                    <w:bottom w:val="nil"/>
                    <w:right w:val="nil"/>
                  </w:tcBorders>
                  <w:vAlign w:val="center"/>
                </w:tcPr>
                <w:p w14:paraId="4E7ABE72" w14:textId="77777777" w:rsidR="00E15242" w:rsidRPr="005E5EE4" w:rsidRDefault="00E15242" w:rsidP="005E5EE4">
                  <w:pPr>
                    <w:widowControl/>
                    <w:rPr>
                      <w:rFonts w:ascii="仿宋" w:eastAsia="仿宋" w:hAnsi="仿宋" w:cs="宋体"/>
                      <w:b/>
                      <w:bCs/>
                      <w:color w:val="000000"/>
                      <w:kern w:val="0"/>
                      <w:sz w:val="28"/>
                      <w:szCs w:val="28"/>
                    </w:rPr>
                  </w:pPr>
                </w:p>
              </w:tc>
            </w:tr>
            <w:tr w:rsidR="00E15242" w:rsidRPr="005E5EE4" w14:paraId="694D0905" w14:textId="77777777" w:rsidTr="005E5EE4">
              <w:trPr>
                <w:trHeight w:val="285"/>
              </w:trPr>
              <w:tc>
                <w:tcPr>
                  <w:tcW w:w="1132" w:type="pct"/>
                  <w:tcBorders>
                    <w:top w:val="single" w:sz="4" w:space="0" w:color="auto"/>
                    <w:left w:val="single" w:sz="4" w:space="0" w:color="auto"/>
                    <w:bottom w:val="single" w:sz="4" w:space="0" w:color="auto"/>
                    <w:right w:val="single" w:sz="4" w:space="0" w:color="auto"/>
                  </w:tcBorders>
                  <w:vAlign w:val="center"/>
                </w:tcPr>
                <w:p w14:paraId="65B3A92C" w14:textId="77777777" w:rsidR="00E15242" w:rsidRPr="005E5EE4" w:rsidRDefault="00E15242" w:rsidP="00E15242">
                  <w:pPr>
                    <w:widowControl/>
                    <w:jc w:val="left"/>
                    <w:rPr>
                      <w:rFonts w:ascii="彩虹粗仿宋" w:eastAsia="彩虹粗仿宋" w:hAnsi="仿宋" w:cs="宋体"/>
                      <w:bCs/>
                      <w:color w:val="000000"/>
                      <w:kern w:val="0"/>
                      <w:sz w:val="28"/>
                      <w:szCs w:val="28"/>
                    </w:rPr>
                  </w:pPr>
                  <w:r w:rsidRPr="005E5EE4">
                    <w:rPr>
                      <w:rFonts w:ascii="彩虹粗仿宋" w:eastAsia="彩虹粗仿宋" w:hAnsi="仿宋" w:cs="宋体" w:hint="eastAsia"/>
                      <w:bCs/>
                      <w:color w:val="000000"/>
                      <w:kern w:val="0"/>
                      <w:sz w:val="28"/>
                      <w:szCs w:val="28"/>
                    </w:rPr>
                    <w:t>管理人：</w:t>
                  </w:r>
                </w:p>
              </w:tc>
              <w:tc>
                <w:tcPr>
                  <w:tcW w:w="3868" w:type="pct"/>
                  <w:gridSpan w:val="2"/>
                  <w:tcBorders>
                    <w:top w:val="single" w:sz="4" w:space="0" w:color="auto"/>
                    <w:left w:val="nil"/>
                    <w:bottom w:val="single" w:sz="4" w:space="0" w:color="auto"/>
                    <w:right w:val="single" w:sz="4" w:space="0" w:color="000000"/>
                  </w:tcBorders>
                  <w:vAlign w:val="center"/>
                </w:tcPr>
                <w:p w14:paraId="386DD9E5" w14:textId="77777777" w:rsidR="00E15242" w:rsidRPr="005E5EE4" w:rsidRDefault="00E15242" w:rsidP="00E15242">
                  <w:pPr>
                    <w:widowControl/>
                    <w:jc w:val="left"/>
                    <w:rPr>
                      <w:rFonts w:ascii="彩虹粗仿宋" w:eastAsia="彩虹粗仿宋" w:hAnsi="仿宋" w:cs="宋体"/>
                      <w:color w:val="000000"/>
                      <w:kern w:val="0"/>
                      <w:sz w:val="28"/>
                      <w:szCs w:val="28"/>
                      <w:u w:val="single"/>
                    </w:rPr>
                  </w:pPr>
                  <w:r w:rsidRPr="005E5EE4">
                    <w:rPr>
                      <w:rFonts w:ascii="彩虹粗仿宋" w:eastAsia="彩虹粗仿宋" w:hAnsi="仿宋" w:cs="宋体" w:hint="eastAsia"/>
                      <w:color w:val="000000"/>
                      <w:kern w:val="0"/>
                      <w:sz w:val="28"/>
                      <w:szCs w:val="28"/>
                    </w:rPr>
                    <w:t>建信理财有限责任公司</w:t>
                  </w:r>
                </w:p>
              </w:tc>
            </w:tr>
            <w:tr w:rsidR="00E15242" w:rsidRPr="005E5EE4" w14:paraId="7F121416" w14:textId="77777777" w:rsidTr="005E5EE4">
              <w:trPr>
                <w:trHeight w:val="300"/>
              </w:trPr>
              <w:tc>
                <w:tcPr>
                  <w:tcW w:w="1132" w:type="pct"/>
                  <w:tcBorders>
                    <w:top w:val="nil"/>
                    <w:left w:val="single" w:sz="4" w:space="0" w:color="auto"/>
                    <w:bottom w:val="single" w:sz="4" w:space="0" w:color="auto"/>
                    <w:right w:val="single" w:sz="4" w:space="0" w:color="auto"/>
                  </w:tcBorders>
                  <w:vAlign w:val="center"/>
                </w:tcPr>
                <w:p w14:paraId="4B5FF50F" w14:textId="77777777" w:rsidR="00E15242" w:rsidRPr="005E5EE4" w:rsidRDefault="00E15242" w:rsidP="00E15242">
                  <w:pPr>
                    <w:widowControl/>
                    <w:jc w:val="left"/>
                    <w:rPr>
                      <w:rFonts w:ascii="彩虹粗仿宋" w:eastAsia="彩虹粗仿宋" w:hAnsi="仿宋" w:cs="宋体"/>
                      <w:bCs/>
                      <w:color w:val="000000"/>
                      <w:kern w:val="0"/>
                      <w:sz w:val="28"/>
                      <w:szCs w:val="28"/>
                    </w:rPr>
                  </w:pPr>
                  <w:r w:rsidRPr="005E5EE4">
                    <w:rPr>
                      <w:rFonts w:ascii="彩虹粗仿宋" w:eastAsia="彩虹粗仿宋" w:hAnsi="仿宋" w:cs="宋体" w:hint="eastAsia"/>
                      <w:bCs/>
                      <w:color w:val="000000"/>
                      <w:kern w:val="0"/>
                      <w:sz w:val="28"/>
                      <w:szCs w:val="28"/>
                    </w:rPr>
                    <w:t>报告单位：</w:t>
                  </w:r>
                </w:p>
              </w:tc>
              <w:tc>
                <w:tcPr>
                  <w:tcW w:w="3868" w:type="pct"/>
                  <w:gridSpan w:val="2"/>
                  <w:tcBorders>
                    <w:top w:val="single" w:sz="4" w:space="0" w:color="auto"/>
                    <w:left w:val="nil"/>
                    <w:bottom w:val="single" w:sz="4" w:space="0" w:color="auto"/>
                    <w:right w:val="single" w:sz="4" w:space="0" w:color="000000"/>
                  </w:tcBorders>
                  <w:vAlign w:val="center"/>
                </w:tcPr>
                <w:p w14:paraId="3B491E09" w14:textId="77777777" w:rsidR="00E15242" w:rsidRPr="005E5EE4" w:rsidRDefault="00E15242" w:rsidP="00E15242">
                  <w:pPr>
                    <w:widowControl/>
                    <w:jc w:val="left"/>
                    <w:rPr>
                      <w:rFonts w:ascii="彩虹粗仿宋" w:eastAsia="彩虹粗仿宋" w:hAnsi="仿宋" w:cs="宋体"/>
                      <w:color w:val="000000"/>
                      <w:kern w:val="0"/>
                      <w:sz w:val="28"/>
                      <w:szCs w:val="28"/>
                    </w:rPr>
                  </w:pPr>
                  <w:r w:rsidRPr="005E5EE4">
                    <w:rPr>
                      <w:rFonts w:ascii="彩虹粗仿宋" w:eastAsia="彩虹粗仿宋" w:hAnsi="仿宋" w:cs="宋体" w:hint="eastAsia"/>
                      <w:color w:val="000000"/>
                      <w:kern w:val="0"/>
                      <w:sz w:val="28"/>
                      <w:szCs w:val="28"/>
                    </w:rPr>
                    <w:t>中国建设银行股份有限公司广东省分行</w:t>
                  </w:r>
                </w:p>
              </w:tc>
            </w:tr>
            <w:tr w:rsidR="00E15242" w:rsidRPr="005E5EE4" w14:paraId="29E5FE99" w14:textId="77777777" w:rsidTr="005E5EE4">
              <w:trPr>
                <w:trHeight w:val="783"/>
              </w:trPr>
              <w:tc>
                <w:tcPr>
                  <w:tcW w:w="1132" w:type="pct"/>
                  <w:tcBorders>
                    <w:top w:val="double" w:sz="6" w:space="0" w:color="auto"/>
                    <w:left w:val="double" w:sz="6" w:space="0" w:color="auto"/>
                    <w:bottom w:val="single" w:sz="4" w:space="0" w:color="auto"/>
                    <w:right w:val="double" w:sz="6" w:space="0" w:color="auto"/>
                  </w:tcBorders>
                  <w:shd w:val="clear" w:color="000000" w:fill="C0C0C0"/>
                  <w:vAlign w:val="center"/>
                </w:tcPr>
                <w:p w14:paraId="73998181" w14:textId="77777777" w:rsidR="00E15242" w:rsidRPr="005E5EE4" w:rsidRDefault="00E15242" w:rsidP="00E15242">
                  <w:pPr>
                    <w:widowControl/>
                    <w:jc w:val="center"/>
                    <w:rPr>
                      <w:rFonts w:ascii="彩虹粗仿宋" w:eastAsia="彩虹粗仿宋" w:hAnsi="仿宋" w:cs="宋体"/>
                      <w:bCs/>
                      <w:color w:val="000000"/>
                      <w:kern w:val="0"/>
                      <w:sz w:val="28"/>
                      <w:szCs w:val="28"/>
                    </w:rPr>
                  </w:pPr>
                  <w:r w:rsidRPr="005E5EE4">
                    <w:rPr>
                      <w:rFonts w:ascii="彩虹粗仿宋" w:eastAsia="彩虹粗仿宋" w:hAnsi="仿宋" w:cs="宋体" w:hint="eastAsia"/>
                      <w:bCs/>
                      <w:color w:val="000000"/>
                      <w:kern w:val="0"/>
                      <w:sz w:val="28"/>
                      <w:szCs w:val="28"/>
                    </w:rPr>
                    <w:t>投资范围</w:t>
                  </w:r>
                </w:p>
              </w:tc>
              <w:tc>
                <w:tcPr>
                  <w:tcW w:w="2313" w:type="pct"/>
                  <w:tcBorders>
                    <w:top w:val="double" w:sz="6" w:space="0" w:color="auto"/>
                    <w:left w:val="single" w:sz="4" w:space="0" w:color="auto"/>
                    <w:bottom w:val="single" w:sz="4" w:space="0" w:color="auto"/>
                    <w:right w:val="single" w:sz="4" w:space="0" w:color="auto"/>
                  </w:tcBorders>
                  <w:shd w:val="clear" w:color="000000" w:fill="C0C0C0"/>
                  <w:vAlign w:val="center"/>
                </w:tcPr>
                <w:p w14:paraId="630A3942" w14:textId="77777777" w:rsidR="00E15242" w:rsidRPr="005E5EE4" w:rsidRDefault="00E15242" w:rsidP="00E15242">
                  <w:pPr>
                    <w:widowControl/>
                    <w:jc w:val="center"/>
                    <w:rPr>
                      <w:rFonts w:ascii="彩虹粗仿宋" w:eastAsia="彩虹粗仿宋" w:hAnsi="仿宋" w:cs="宋体"/>
                      <w:bCs/>
                      <w:color w:val="000000"/>
                      <w:kern w:val="0"/>
                      <w:sz w:val="28"/>
                      <w:szCs w:val="28"/>
                    </w:rPr>
                  </w:pPr>
                  <w:r w:rsidRPr="005E5EE4">
                    <w:rPr>
                      <w:rFonts w:ascii="彩虹粗仿宋" w:eastAsia="彩虹粗仿宋" w:hAnsi="仿宋" w:cs="宋体" w:hint="eastAsia"/>
                      <w:bCs/>
                      <w:color w:val="000000"/>
                      <w:kern w:val="0"/>
                      <w:sz w:val="28"/>
                      <w:szCs w:val="28"/>
                    </w:rPr>
                    <w:t>监控计量方式</w:t>
                  </w:r>
                </w:p>
              </w:tc>
              <w:tc>
                <w:tcPr>
                  <w:tcW w:w="1555" w:type="pct"/>
                  <w:tcBorders>
                    <w:top w:val="double" w:sz="6" w:space="0" w:color="auto"/>
                    <w:left w:val="nil"/>
                    <w:bottom w:val="single" w:sz="4" w:space="0" w:color="auto"/>
                    <w:right w:val="double" w:sz="6" w:space="0" w:color="auto"/>
                  </w:tcBorders>
                  <w:shd w:val="clear" w:color="000000" w:fill="C0C0C0"/>
                  <w:vAlign w:val="center"/>
                </w:tcPr>
                <w:p w14:paraId="1A437B83" w14:textId="77777777" w:rsidR="00E15242" w:rsidRPr="005E5EE4" w:rsidRDefault="00E15242" w:rsidP="00E15242">
                  <w:pPr>
                    <w:widowControl/>
                    <w:jc w:val="center"/>
                    <w:rPr>
                      <w:rFonts w:ascii="彩虹粗仿宋" w:eastAsia="彩虹粗仿宋" w:hAnsi="仿宋" w:cs="宋体"/>
                      <w:bCs/>
                      <w:color w:val="000000"/>
                      <w:kern w:val="0"/>
                      <w:sz w:val="28"/>
                      <w:szCs w:val="28"/>
                    </w:rPr>
                  </w:pPr>
                  <w:r w:rsidRPr="005E5EE4">
                    <w:rPr>
                      <w:rFonts w:ascii="彩虹粗仿宋" w:eastAsia="彩虹粗仿宋" w:hAnsi="仿宋" w:cs="宋体" w:hint="eastAsia"/>
                      <w:bCs/>
                      <w:color w:val="000000"/>
                      <w:kern w:val="0"/>
                      <w:sz w:val="28"/>
                      <w:szCs w:val="28"/>
                    </w:rPr>
                    <w:t>依据</w:t>
                  </w:r>
                </w:p>
              </w:tc>
            </w:tr>
            <w:tr w:rsidR="00E15242" w:rsidRPr="005E5EE4" w14:paraId="1F830DB8" w14:textId="77777777" w:rsidTr="005E5EE4">
              <w:trPr>
                <w:trHeight w:val="545"/>
              </w:trPr>
              <w:tc>
                <w:tcPr>
                  <w:tcW w:w="1132" w:type="pct"/>
                  <w:tcBorders>
                    <w:top w:val="nil"/>
                    <w:left w:val="double" w:sz="6" w:space="0" w:color="auto"/>
                    <w:bottom w:val="single" w:sz="4" w:space="0" w:color="auto"/>
                    <w:right w:val="double" w:sz="6" w:space="0" w:color="auto"/>
                  </w:tcBorders>
                  <w:vAlign w:val="center"/>
                </w:tcPr>
                <w:p w14:paraId="7764FB49" w14:textId="77777777" w:rsidR="00E15242" w:rsidRPr="005E5EE4" w:rsidRDefault="00E15242" w:rsidP="00E15242">
                  <w:pPr>
                    <w:rPr>
                      <w:rFonts w:ascii="彩虹粗仿宋" w:eastAsia="彩虹粗仿宋" w:hAnsi="仿宋" w:cs="宋体"/>
                      <w:color w:val="000000"/>
                      <w:kern w:val="0"/>
                      <w:sz w:val="28"/>
                      <w:szCs w:val="28"/>
                    </w:rPr>
                  </w:pPr>
                </w:p>
              </w:tc>
              <w:tc>
                <w:tcPr>
                  <w:tcW w:w="2313" w:type="pct"/>
                  <w:tcBorders>
                    <w:top w:val="nil"/>
                    <w:left w:val="nil"/>
                    <w:bottom w:val="single" w:sz="4" w:space="0" w:color="auto"/>
                    <w:right w:val="double" w:sz="6" w:space="0" w:color="auto"/>
                  </w:tcBorders>
                  <w:vAlign w:val="center"/>
                </w:tcPr>
                <w:p w14:paraId="78091933" w14:textId="77777777" w:rsidR="00E15242" w:rsidRPr="005E5EE4" w:rsidRDefault="00E15242" w:rsidP="00E15242">
                  <w:pPr>
                    <w:rPr>
                      <w:rFonts w:ascii="彩虹粗仿宋" w:eastAsia="彩虹粗仿宋" w:hAnsi="仿宋" w:cs="宋体"/>
                      <w:color w:val="000000"/>
                      <w:kern w:val="0"/>
                      <w:sz w:val="28"/>
                      <w:szCs w:val="28"/>
                    </w:rPr>
                  </w:pPr>
                </w:p>
              </w:tc>
              <w:tc>
                <w:tcPr>
                  <w:tcW w:w="1555" w:type="pct"/>
                  <w:tcBorders>
                    <w:top w:val="nil"/>
                    <w:left w:val="single" w:sz="4" w:space="0" w:color="auto"/>
                    <w:bottom w:val="single" w:sz="4" w:space="0" w:color="auto"/>
                    <w:right w:val="single" w:sz="4" w:space="0" w:color="auto"/>
                  </w:tcBorders>
                  <w:vAlign w:val="center"/>
                </w:tcPr>
                <w:p w14:paraId="1018B922" w14:textId="77777777" w:rsidR="00E15242" w:rsidRPr="005E5EE4" w:rsidRDefault="00E15242" w:rsidP="00E15242">
                  <w:pPr>
                    <w:rPr>
                      <w:rFonts w:ascii="彩虹粗仿宋" w:eastAsia="彩虹粗仿宋" w:hAnsi="仿宋" w:cs="宋体"/>
                      <w:color w:val="000000"/>
                      <w:kern w:val="0"/>
                      <w:sz w:val="28"/>
                      <w:szCs w:val="28"/>
                    </w:rPr>
                  </w:pPr>
                </w:p>
              </w:tc>
            </w:tr>
            <w:tr w:rsidR="00E15242" w:rsidRPr="005E5EE4" w14:paraId="682E123E" w14:textId="77777777" w:rsidTr="005E5EE4">
              <w:trPr>
                <w:trHeight w:val="484"/>
              </w:trPr>
              <w:tc>
                <w:tcPr>
                  <w:tcW w:w="1132" w:type="pct"/>
                  <w:tcBorders>
                    <w:top w:val="nil"/>
                    <w:left w:val="double" w:sz="6" w:space="0" w:color="auto"/>
                    <w:bottom w:val="single" w:sz="4" w:space="0" w:color="auto"/>
                    <w:right w:val="double" w:sz="6" w:space="0" w:color="auto"/>
                  </w:tcBorders>
                  <w:vAlign w:val="center"/>
                </w:tcPr>
                <w:p w14:paraId="01B20073" w14:textId="77777777" w:rsidR="00E15242" w:rsidRPr="005E5EE4" w:rsidRDefault="00E15242" w:rsidP="00E15242">
                  <w:pPr>
                    <w:rPr>
                      <w:rFonts w:ascii="彩虹粗仿宋" w:eastAsia="彩虹粗仿宋" w:hAnsi="仿宋" w:cs="宋体"/>
                      <w:color w:val="000000"/>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24C7DC86" w14:textId="77777777" w:rsidR="00E15242" w:rsidRPr="005E5EE4" w:rsidRDefault="00E15242" w:rsidP="00E15242">
                  <w:pPr>
                    <w:rPr>
                      <w:rFonts w:ascii="彩虹粗仿宋" w:eastAsia="彩虹粗仿宋" w:hAnsi="仿宋" w:cs="宋体"/>
                      <w:color w:val="000000"/>
                      <w:kern w:val="0"/>
                      <w:sz w:val="28"/>
                      <w:szCs w:val="28"/>
                    </w:rPr>
                  </w:pPr>
                </w:p>
              </w:tc>
              <w:tc>
                <w:tcPr>
                  <w:tcW w:w="1555" w:type="pct"/>
                  <w:tcBorders>
                    <w:top w:val="nil"/>
                    <w:left w:val="nil"/>
                    <w:bottom w:val="single" w:sz="4" w:space="0" w:color="auto"/>
                    <w:right w:val="single" w:sz="4" w:space="0" w:color="auto"/>
                  </w:tcBorders>
                  <w:vAlign w:val="center"/>
                </w:tcPr>
                <w:p w14:paraId="2263C29F" w14:textId="77777777" w:rsidR="00E15242" w:rsidRPr="005E5EE4" w:rsidRDefault="00E15242" w:rsidP="00E15242">
                  <w:pPr>
                    <w:rPr>
                      <w:rFonts w:ascii="彩虹粗仿宋" w:eastAsia="彩虹粗仿宋" w:hAnsi="仿宋" w:cs="宋体"/>
                      <w:color w:val="000000"/>
                      <w:kern w:val="0"/>
                      <w:sz w:val="28"/>
                      <w:szCs w:val="28"/>
                    </w:rPr>
                  </w:pPr>
                </w:p>
              </w:tc>
            </w:tr>
            <w:tr w:rsidR="00E15242" w:rsidRPr="005E5EE4" w14:paraId="0F21D557" w14:textId="77777777" w:rsidTr="005E5EE4">
              <w:trPr>
                <w:trHeight w:val="315"/>
              </w:trPr>
              <w:tc>
                <w:tcPr>
                  <w:tcW w:w="1132" w:type="pct"/>
                  <w:tcBorders>
                    <w:top w:val="nil"/>
                    <w:left w:val="double" w:sz="6" w:space="0" w:color="auto"/>
                    <w:bottom w:val="single" w:sz="4" w:space="0" w:color="auto"/>
                    <w:right w:val="double" w:sz="6" w:space="0" w:color="auto"/>
                  </w:tcBorders>
                  <w:shd w:val="clear" w:color="000000" w:fill="C0C0C0"/>
                  <w:vAlign w:val="center"/>
                </w:tcPr>
                <w:p w14:paraId="4A7ED57A" w14:textId="77777777" w:rsidR="00E15242" w:rsidRPr="005E5EE4" w:rsidRDefault="00E15242" w:rsidP="00E15242">
                  <w:pPr>
                    <w:widowControl/>
                    <w:jc w:val="center"/>
                    <w:rPr>
                      <w:rFonts w:ascii="彩虹粗仿宋" w:eastAsia="彩虹粗仿宋" w:hAnsi="仿宋" w:cs="宋体"/>
                      <w:bCs/>
                      <w:color w:val="000000"/>
                      <w:kern w:val="0"/>
                      <w:sz w:val="28"/>
                      <w:szCs w:val="28"/>
                    </w:rPr>
                  </w:pPr>
                  <w:r w:rsidRPr="005E5EE4">
                    <w:rPr>
                      <w:rFonts w:ascii="彩虹粗仿宋" w:eastAsia="彩虹粗仿宋" w:hAnsi="仿宋" w:cs="宋体" w:hint="eastAsia"/>
                      <w:bCs/>
                      <w:color w:val="000000"/>
                      <w:kern w:val="0"/>
                      <w:sz w:val="28"/>
                      <w:szCs w:val="28"/>
                    </w:rPr>
                    <w:t>投资比例</w:t>
                  </w:r>
                </w:p>
              </w:tc>
              <w:tc>
                <w:tcPr>
                  <w:tcW w:w="2313" w:type="pct"/>
                  <w:tcBorders>
                    <w:top w:val="nil"/>
                    <w:left w:val="single" w:sz="4" w:space="0" w:color="auto"/>
                    <w:bottom w:val="single" w:sz="4" w:space="0" w:color="auto"/>
                    <w:right w:val="single" w:sz="4" w:space="0" w:color="auto"/>
                  </w:tcBorders>
                  <w:shd w:val="clear" w:color="000000" w:fill="C0C0C0"/>
                  <w:vAlign w:val="center"/>
                </w:tcPr>
                <w:p w14:paraId="7ED073F2" w14:textId="77777777" w:rsidR="00E15242" w:rsidRPr="005E5EE4" w:rsidRDefault="00E15242" w:rsidP="00E15242">
                  <w:pPr>
                    <w:widowControl/>
                    <w:jc w:val="left"/>
                    <w:rPr>
                      <w:rFonts w:ascii="彩虹粗仿宋" w:eastAsia="彩虹粗仿宋" w:hAnsi="仿宋"/>
                      <w:color w:val="000000"/>
                      <w:kern w:val="0"/>
                      <w:sz w:val="28"/>
                      <w:szCs w:val="28"/>
                    </w:rPr>
                  </w:pPr>
                  <w:r w:rsidRPr="005E5EE4">
                    <w:rPr>
                      <w:rFonts w:ascii="彩虹粗仿宋" w:eastAsia="彩虹粗仿宋" w:hAnsi="仿宋" w:hint="eastAsia"/>
                      <w:color w:val="000000"/>
                      <w:kern w:val="0"/>
                      <w:sz w:val="28"/>
                      <w:szCs w:val="28"/>
                    </w:rPr>
                    <w:t xml:space="preserve">　</w:t>
                  </w:r>
                </w:p>
              </w:tc>
              <w:tc>
                <w:tcPr>
                  <w:tcW w:w="1555" w:type="pct"/>
                  <w:tcBorders>
                    <w:top w:val="nil"/>
                    <w:left w:val="nil"/>
                    <w:bottom w:val="single" w:sz="4" w:space="0" w:color="auto"/>
                    <w:right w:val="double" w:sz="6" w:space="0" w:color="auto"/>
                  </w:tcBorders>
                  <w:shd w:val="clear" w:color="000000" w:fill="C0C0C0"/>
                  <w:vAlign w:val="center"/>
                </w:tcPr>
                <w:p w14:paraId="1DFD07D2" w14:textId="77777777" w:rsidR="00E15242" w:rsidRPr="005E5EE4" w:rsidRDefault="00E15242" w:rsidP="00E15242">
                  <w:pPr>
                    <w:widowControl/>
                    <w:jc w:val="left"/>
                    <w:rPr>
                      <w:rFonts w:ascii="彩虹粗仿宋" w:eastAsia="彩虹粗仿宋" w:hAnsi="仿宋"/>
                      <w:color w:val="000000"/>
                      <w:kern w:val="0"/>
                      <w:sz w:val="28"/>
                      <w:szCs w:val="28"/>
                    </w:rPr>
                  </w:pPr>
                  <w:r w:rsidRPr="005E5EE4">
                    <w:rPr>
                      <w:rFonts w:ascii="彩虹粗仿宋" w:eastAsia="彩虹粗仿宋" w:hAnsi="仿宋" w:hint="eastAsia"/>
                      <w:color w:val="000000"/>
                      <w:kern w:val="0"/>
                      <w:sz w:val="28"/>
                      <w:szCs w:val="28"/>
                    </w:rPr>
                    <w:t xml:space="preserve">　</w:t>
                  </w:r>
                </w:p>
              </w:tc>
            </w:tr>
            <w:tr w:rsidR="00E15242" w:rsidRPr="005E5EE4" w14:paraId="363A9F44" w14:textId="77777777" w:rsidTr="005E5EE4">
              <w:trPr>
                <w:trHeight w:val="577"/>
              </w:trPr>
              <w:tc>
                <w:tcPr>
                  <w:tcW w:w="1132" w:type="pct"/>
                  <w:tcBorders>
                    <w:top w:val="nil"/>
                    <w:left w:val="double" w:sz="6" w:space="0" w:color="auto"/>
                    <w:bottom w:val="single" w:sz="4" w:space="0" w:color="auto"/>
                    <w:right w:val="double" w:sz="6" w:space="0" w:color="auto"/>
                  </w:tcBorders>
                  <w:vAlign w:val="center"/>
                </w:tcPr>
                <w:p w14:paraId="20021A1D" w14:textId="77777777" w:rsidR="00E15242" w:rsidRPr="005E5EE4" w:rsidRDefault="00E15242" w:rsidP="00E15242">
                  <w:pPr>
                    <w:widowControl/>
                    <w:jc w:val="left"/>
                    <w:rPr>
                      <w:rFonts w:ascii="彩虹粗仿宋" w:eastAsia="彩虹粗仿宋" w:hAnsi="仿宋" w:cs="宋体"/>
                      <w:color w:val="000000"/>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0BB08429" w14:textId="77777777" w:rsidR="00E15242" w:rsidRPr="005E5EE4" w:rsidRDefault="00E15242" w:rsidP="00E15242">
                  <w:pPr>
                    <w:widowControl/>
                    <w:jc w:val="center"/>
                    <w:rPr>
                      <w:rFonts w:ascii="彩虹粗仿宋" w:eastAsia="彩虹粗仿宋" w:hAnsi="仿宋" w:cs="宋体"/>
                      <w:color w:val="000000"/>
                      <w:kern w:val="0"/>
                      <w:sz w:val="28"/>
                      <w:szCs w:val="28"/>
                    </w:rPr>
                  </w:pPr>
                </w:p>
              </w:tc>
              <w:tc>
                <w:tcPr>
                  <w:tcW w:w="1555" w:type="pct"/>
                  <w:tcBorders>
                    <w:top w:val="nil"/>
                    <w:left w:val="nil"/>
                    <w:bottom w:val="single" w:sz="4" w:space="0" w:color="auto"/>
                    <w:right w:val="single" w:sz="4" w:space="0" w:color="auto"/>
                  </w:tcBorders>
                  <w:vAlign w:val="center"/>
                </w:tcPr>
                <w:p w14:paraId="0DCAC029" w14:textId="77777777" w:rsidR="00E15242" w:rsidRPr="005E5EE4" w:rsidRDefault="00E15242" w:rsidP="00E15242">
                  <w:pPr>
                    <w:widowControl/>
                    <w:jc w:val="left"/>
                    <w:rPr>
                      <w:rFonts w:ascii="彩虹粗仿宋" w:eastAsia="彩虹粗仿宋" w:hAnsi="仿宋" w:cs="宋体"/>
                      <w:color w:val="000000"/>
                      <w:kern w:val="0"/>
                      <w:sz w:val="28"/>
                      <w:szCs w:val="28"/>
                    </w:rPr>
                  </w:pPr>
                </w:p>
              </w:tc>
            </w:tr>
            <w:tr w:rsidR="00E15242" w:rsidRPr="005E5EE4" w14:paraId="7EA66A34" w14:textId="77777777" w:rsidTr="005E5EE4">
              <w:trPr>
                <w:trHeight w:val="577"/>
              </w:trPr>
              <w:tc>
                <w:tcPr>
                  <w:tcW w:w="1132" w:type="pct"/>
                  <w:tcBorders>
                    <w:top w:val="nil"/>
                    <w:left w:val="double" w:sz="6" w:space="0" w:color="auto"/>
                    <w:bottom w:val="single" w:sz="4" w:space="0" w:color="auto"/>
                    <w:right w:val="double" w:sz="6" w:space="0" w:color="auto"/>
                  </w:tcBorders>
                  <w:vAlign w:val="center"/>
                </w:tcPr>
                <w:p w14:paraId="01FCBA4A" w14:textId="77777777" w:rsidR="00E15242" w:rsidRPr="005E5EE4" w:rsidRDefault="00E15242" w:rsidP="00E15242">
                  <w:pPr>
                    <w:widowControl/>
                    <w:jc w:val="left"/>
                    <w:rPr>
                      <w:rFonts w:ascii="彩虹粗仿宋" w:eastAsia="彩虹粗仿宋" w:hAnsi="仿宋" w:cs="宋体"/>
                      <w:color w:val="000000"/>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57836067" w14:textId="77777777" w:rsidR="00E15242" w:rsidRPr="005E5EE4" w:rsidRDefault="00E15242" w:rsidP="00E15242">
                  <w:pPr>
                    <w:widowControl/>
                    <w:jc w:val="center"/>
                    <w:rPr>
                      <w:rFonts w:ascii="彩虹粗仿宋" w:eastAsia="彩虹粗仿宋" w:hAnsi="仿宋" w:cs="宋体"/>
                      <w:color w:val="000000"/>
                      <w:kern w:val="0"/>
                      <w:sz w:val="28"/>
                      <w:szCs w:val="28"/>
                    </w:rPr>
                  </w:pPr>
                </w:p>
              </w:tc>
              <w:tc>
                <w:tcPr>
                  <w:tcW w:w="1555" w:type="pct"/>
                  <w:tcBorders>
                    <w:top w:val="nil"/>
                    <w:left w:val="nil"/>
                    <w:bottom w:val="single" w:sz="4" w:space="0" w:color="auto"/>
                    <w:right w:val="single" w:sz="4" w:space="0" w:color="auto"/>
                  </w:tcBorders>
                  <w:vAlign w:val="center"/>
                </w:tcPr>
                <w:p w14:paraId="6616401C" w14:textId="77777777" w:rsidR="00E15242" w:rsidRPr="005E5EE4" w:rsidRDefault="00E15242" w:rsidP="00E15242">
                  <w:pPr>
                    <w:widowControl/>
                    <w:jc w:val="left"/>
                    <w:rPr>
                      <w:rFonts w:ascii="彩虹粗仿宋" w:eastAsia="彩虹粗仿宋" w:hAnsi="仿宋" w:cs="宋体"/>
                      <w:color w:val="000000"/>
                      <w:kern w:val="0"/>
                      <w:sz w:val="28"/>
                      <w:szCs w:val="28"/>
                    </w:rPr>
                  </w:pPr>
                </w:p>
              </w:tc>
            </w:tr>
            <w:tr w:rsidR="00E15242" w:rsidRPr="005E5EE4" w14:paraId="160705BF" w14:textId="77777777" w:rsidTr="005E5EE4">
              <w:trPr>
                <w:trHeight w:val="315"/>
              </w:trPr>
              <w:tc>
                <w:tcPr>
                  <w:tcW w:w="1132" w:type="pct"/>
                  <w:tcBorders>
                    <w:top w:val="nil"/>
                    <w:left w:val="double" w:sz="6" w:space="0" w:color="auto"/>
                    <w:bottom w:val="single" w:sz="4" w:space="0" w:color="auto"/>
                    <w:right w:val="double" w:sz="6" w:space="0" w:color="auto"/>
                  </w:tcBorders>
                  <w:shd w:val="clear" w:color="000000" w:fill="C0C0C0"/>
                  <w:vAlign w:val="center"/>
                </w:tcPr>
                <w:p w14:paraId="51454CA5" w14:textId="77777777" w:rsidR="00E15242" w:rsidRPr="005E5EE4" w:rsidRDefault="00E15242" w:rsidP="00E15242">
                  <w:pPr>
                    <w:widowControl/>
                    <w:jc w:val="center"/>
                    <w:rPr>
                      <w:rFonts w:ascii="彩虹粗仿宋" w:eastAsia="彩虹粗仿宋" w:hAnsi="仿宋" w:cs="宋体"/>
                      <w:bCs/>
                      <w:color w:val="000000"/>
                      <w:kern w:val="0"/>
                      <w:sz w:val="28"/>
                      <w:szCs w:val="28"/>
                    </w:rPr>
                  </w:pPr>
                  <w:r w:rsidRPr="005E5EE4">
                    <w:rPr>
                      <w:rFonts w:ascii="彩虹粗仿宋" w:eastAsia="彩虹粗仿宋" w:hAnsi="仿宋" w:cs="宋体" w:hint="eastAsia"/>
                      <w:bCs/>
                      <w:color w:val="000000"/>
                      <w:kern w:val="0"/>
                      <w:sz w:val="28"/>
                      <w:szCs w:val="28"/>
                    </w:rPr>
                    <w:t>投资限制</w:t>
                  </w:r>
                </w:p>
              </w:tc>
              <w:tc>
                <w:tcPr>
                  <w:tcW w:w="2313" w:type="pct"/>
                  <w:tcBorders>
                    <w:top w:val="nil"/>
                    <w:left w:val="single" w:sz="4" w:space="0" w:color="auto"/>
                    <w:bottom w:val="single" w:sz="4" w:space="0" w:color="auto"/>
                    <w:right w:val="single" w:sz="4" w:space="0" w:color="auto"/>
                  </w:tcBorders>
                  <w:shd w:val="clear" w:color="000000" w:fill="C0C0C0"/>
                  <w:vAlign w:val="center"/>
                </w:tcPr>
                <w:p w14:paraId="6A9A243D" w14:textId="77777777" w:rsidR="00E15242" w:rsidRPr="005E5EE4" w:rsidRDefault="00E15242" w:rsidP="00E15242">
                  <w:pPr>
                    <w:widowControl/>
                    <w:jc w:val="center"/>
                    <w:rPr>
                      <w:rFonts w:ascii="彩虹粗仿宋" w:eastAsia="彩虹粗仿宋" w:hAnsi="仿宋" w:cs="宋体"/>
                      <w:bCs/>
                      <w:color w:val="000000"/>
                      <w:kern w:val="0"/>
                      <w:sz w:val="28"/>
                      <w:szCs w:val="28"/>
                    </w:rPr>
                  </w:pPr>
                  <w:r w:rsidRPr="005E5EE4">
                    <w:rPr>
                      <w:rFonts w:ascii="彩虹粗仿宋" w:eastAsia="彩虹粗仿宋" w:hAnsi="仿宋" w:cs="宋体" w:hint="eastAsia"/>
                      <w:bCs/>
                      <w:color w:val="000000"/>
                      <w:kern w:val="0"/>
                      <w:sz w:val="28"/>
                      <w:szCs w:val="28"/>
                    </w:rPr>
                    <w:t xml:space="preserve">　</w:t>
                  </w:r>
                </w:p>
              </w:tc>
              <w:tc>
                <w:tcPr>
                  <w:tcW w:w="1555" w:type="pct"/>
                  <w:tcBorders>
                    <w:top w:val="nil"/>
                    <w:left w:val="nil"/>
                    <w:bottom w:val="single" w:sz="4" w:space="0" w:color="auto"/>
                    <w:right w:val="double" w:sz="6" w:space="0" w:color="auto"/>
                  </w:tcBorders>
                  <w:shd w:val="clear" w:color="000000" w:fill="C0C0C0"/>
                  <w:vAlign w:val="center"/>
                </w:tcPr>
                <w:p w14:paraId="366D313F" w14:textId="77777777" w:rsidR="00E15242" w:rsidRPr="005E5EE4" w:rsidRDefault="00E15242" w:rsidP="00E15242">
                  <w:pPr>
                    <w:widowControl/>
                    <w:jc w:val="center"/>
                    <w:rPr>
                      <w:rFonts w:ascii="彩虹粗仿宋" w:eastAsia="彩虹粗仿宋" w:hAnsi="仿宋" w:cs="宋体"/>
                      <w:bCs/>
                      <w:color w:val="000000"/>
                      <w:kern w:val="0"/>
                      <w:sz w:val="28"/>
                      <w:szCs w:val="28"/>
                    </w:rPr>
                  </w:pPr>
                  <w:r w:rsidRPr="005E5EE4">
                    <w:rPr>
                      <w:rFonts w:ascii="彩虹粗仿宋" w:eastAsia="彩虹粗仿宋" w:hAnsi="仿宋" w:cs="宋体" w:hint="eastAsia"/>
                      <w:bCs/>
                      <w:color w:val="000000"/>
                      <w:kern w:val="0"/>
                      <w:sz w:val="28"/>
                      <w:szCs w:val="28"/>
                    </w:rPr>
                    <w:t xml:space="preserve">　</w:t>
                  </w:r>
                </w:p>
              </w:tc>
            </w:tr>
            <w:tr w:rsidR="00E15242" w:rsidRPr="005E5EE4" w14:paraId="04209AFF" w14:textId="77777777" w:rsidTr="005E5EE4">
              <w:trPr>
                <w:trHeight w:val="577"/>
              </w:trPr>
              <w:tc>
                <w:tcPr>
                  <w:tcW w:w="1132" w:type="pct"/>
                  <w:tcBorders>
                    <w:top w:val="nil"/>
                    <w:left w:val="double" w:sz="6" w:space="0" w:color="auto"/>
                    <w:bottom w:val="single" w:sz="4" w:space="0" w:color="auto"/>
                    <w:right w:val="double" w:sz="6" w:space="0" w:color="auto"/>
                  </w:tcBorders>
                  <w:vAlign w:val="center"/>
                </w:tcPr>
                <w:p w14:paraId="26742B48" w14:textId="77777777" w:rsidR="00E15242" w:rsidRPr="005E5EE4" w:rsidRDefault="00E15242" w:rsidP="00E15242">
                  <w:pPr>
                    <w:widowControl/>
                    <w:jc w:val="left"/>
                    <w:rPr>
                      <w:rFonts w:ascii="彩虹粗仿宋" w:eastAsia="彩虹粗仿宋" w:hAnsi="仿宋" w:cs="宋体"/>
                      <w:color w:val="000000"/>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51AD3A27" w14:textId="77777777" w:rsidR="00E15242" w:rsidRPr="005E5EE4" w:rsidRDefault="00E15242" w:rsidP="00E15242">
                  <w:pPr>
                    <w:widowControl/>
                    <w:jc w:val="center"/>
                    <w:rPr>
                      <w:rFonts w:ascii="彩虹粗仿宋" w:eastAsia="彩虹粗仿宋" w:hAnsi="仿宋" w:cs="宋体"/>
                      <w:color w:val="000000"/>
                      <w:kern w:val="0"/>
                      <w:sz w:val="28"/>
                      <w:szCs w:val="28"/>
                    </w:rPr>
                  </w:pPr>
                </w:p>
              </w:tc>
              <w:tc>
                <w:tcPr>
                  <w:tcW w:w="1555" w:type="pct"/>
                  <w:tcBorders>
                    <w:top w:val="nil"/>
                    <w:left w:val="nil"/>
                    <w:bottom w:val="single" w:sz="4" w:space="0" w:color="auto"/>
                    <w:right w:val="single" w:sz="4" w:space="0" w:color="auto"/>
                  </w:tcBorders>
                  <w:vAlign w:val="center"/>
                </w:tcPr>
                <w:p w14:paraId="7D9CD191" w14:textId="77777777" w:rsidR="00E15242" w:rsidRPr="005E5EE4" w:rsidRDefault="00E15242" w:rsidP="00E15242">
                  <w:pPr>
                    <w:widowControl/>
                    <w:jc w:val="left"/>
                    <w:rPr>
                      <w:rFonts w:ascii="彩虹粗仿宋" w:eastAsia="彩虹粗仿宋" w:hAnsi="仿宋" w:cs="宋体"/>
                      <w:color w:val="000000"/>
                      <w:kern w:val="0"/>
                      <w:sz w:val="28"/>
                      <w:szCs w:val="28"/>
                    </w:rPr>
                  </w:pPr>
                </w:p>
              </w:tc>
            </w:tr>
            <w:tr w:rsidR="00E15242" w:rsidRPr="005E5EE4" w14:paraId="366A40DE" w14:textId="77777777" w:rsidTr="005E5EE4">
              <w:trPr>
                <w:trHeight w:val="657"/>
              </w:trPr>
              <w:tc>
                <w:tcPr>
                  <w:tcW w:w="1132" w:type="pct"/>
                  <w:tcBorders>
                    <w:top w:val="nil"/>
                    <w:left w:val="double" w:sz="6" w:space="0" w:color="auto"/>
                    <w:bottom w:val="single" w:sz="4" w:space="0" w:color="auto"/>
                    <w:right w:val="double" w:sz="6" w:space="0" w:color="auto"/>
                  </w:tcBorders>
                  <w:vAlign w:val="center"/>
                </w:tcPr>
                <w:p w14:paraId="71E6CABA" w14:textId="77777777" w:rsidR="00E15242" w:rsidRPr="005E5EE4" w:rsidRDefault="00E15242" w:rsidP="00E15242">
                  <w:pPr>
                    <w:rPr>
                      <w:rFonts w:ascii="彩虹粗仿宋" w:eastAsia="彩虹粗仿宋" w:hAnsi="仿宋" w:cs="宋体"/>
                      <w:color w:val="000000"/>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3DFC3436" w14:textId="77777777" w:rsidR="00E15242" w:rsidRPr="005E5EE4" w:rsidRDefault="00E15242" w:rsidP="00E15242">
                  <w:pPr>
                    <w:rPr>
                      <w:rFonts w:ascii="彩虹粗仿宋" w:eastAsia="彩虹粗仿宋" w:hAnsi="仿宋" w:cs="宋体"/>
                      <w:color w:val="000000"/>
                      <w:kern w:val="0"/>
                      <w:sz w:val="28"/>
                      <w:szCs w:val="28"/>
                    </w:rPr>
                  </w:pPr>
                </w:p>
              </w:tc>
              <w:tc>
                <w:tcPr>
                  <w:tcW w:w="1555" w:type="pct"/>
                  <w:tcBorders>
                    <w:top w:val="nil"/>
                    <w:left w:val="nil"/>
                    <w:bottom w:val="single" w:sz="4" w:space="0" w:color="auto"/>
                    <w:right w:val="single" w:sz="4" w:space="0" w:color="auto"/>
                  </w:tcBorders>
                  <w:vAlign w:val="center"/>
                </w:tcPr>
                <w:p w14:paraId="0F6BD22A" w14:textId="77777777" w:rsidR="00E15242" w:rsidRPr="005E5EE4" w:rsidRDefault="00E15242" w:rsidP="00E15242">
                  <w:pPr>
                    <w:rPr>
                      <w:rFonts w:ascii="彩虹粗仿宋" w:eastAsia="彩虹粗仿宋" w:hAnsi="仿宋" w:cs="宋体"/>
                      <w:color w:val="000000"/>
                      <w:kern w:val="0"/>
                      <w:sz w:val="28"/>
                      <w:szCs w:val="28"/>
                    </w:rPr>
                  </w:pPr>
                </w:p>
              </w:tc>
            </w:tr>
          </w:tbl>
          <w:p w14:paraId="2547538D" w14:textId="77777777" w:rsidR="00E15242" w:rsidRPr="005E5EE4" w:rsidRDefault="00E15242">
            <w:pPr>
              <w:widowControl/>
              <w:rPr>
                <w:rFonts w:ascii="仿宋" w:eastAsia="仿宋" w:hAnsi="仿宋" w:cs="宋体"/>
                <w:b/>
                <w:bCs/>
                <w:kern w:val="0"/>
                <w:sz w:val="28"/>
                <w:szCs w:val="28"/>
              </w:rPr>
            </w:pPr>
          </w:p>
        </w:tc>
      </w:tr>
    </w:tbl>
    <w:p w14:paraId="57BAA1FB" w14:textId="77777777" w:rsidR="00236EEC" w:rsidRPr="005E5EE4" w:rsidRDefault="00236EEC">
      <w:pPr>
        <w:pStyle w:val="a3"/>
        <w:spacing w:line="360" w:lineRule="auto"/>
        <w:ind w:firstLine="0"/>
        <w:jc w:val="left"/>
        <w:rPr>
          <w:rFonts w:ascii="仿宋" w:eastAsia="仿宋" w:hAnsi="仿宋"/>
          <w:sz w:val="24"/>
          <w:szCs w:val="24"/>
        </w:rPr>
        <w:sectPr w:rsidR="00236EEC" w:rsidRPr="005E5EE4">
          <w:pgSz w:w="11906" w:h="16838"/>
          <w:pgMar w:top="1440" w:right="1797" w:bottom="1440" w:left="1979" w:header="851" w:footer="992" w:gutter="0"/>
          <w:cols w:space="720"/>
          <w:docGrid w:linePitch="312"/>
        </w:sectPr>
      </w:pPr>
    </w:p>
    <w:p w14:paraId="2DE4FE70" w14:textId="77777777" w:rsidR="00236EEC" w:rsidRPr="005E5EE4" w:rsidRDefault="00236EEC">
      <w:pPr>
        <w:rPr>
          <w:rFonts w:ascii="Calibri" w:hAnsi="Calibri"/>
          <w:vanish/>
          <w:szCs w:val="22"/>
        </w:rPr>
      </w:pPr>
    </w:p>
    <w:tbl>
      <w:tblPr>
        <w:tblpPr w:leftFromText="180" w:rightFromText="180" w:vertAnchor="page" w:horzAnchor="margin" w:tblpXSpec="center" w:tblpY="2956"/>
        <w:tblW w:w="15559" w:type="dxa"/>
        <w:tblLayout w:type="fixed"/>
        <w:tblLook w:val="04A0" w:firstRow="1" w:lastRow="0" w:firstColumn="1" w:lastColumn="0" w:noHBand="0" w:noVBand="1"/>
      </w:tblPr>
      <w:tblGrid>
        <w:gridCol w:w="336"/>
        <w:gridCol w:w="1473"/>
        <w:gridCol w:w="1985"/>
        <w:gridCol w:w="992"/>
        <w:gridCol w:w="992"/>
        <w:gridCol w:w="993"/>
        <w:gridCol w:w="992"/>
        <w:gridCol w:w="1134"/>
        <w:gridCol w:w="1559"/>
        <w:gridCol w:w="1559"/>
        <w:gridCol w:w="1560"/>
        <w:gridCol w:w="992"/>
        <w:gridCol w:w="992"/>
      </w:tblGrid>
      <w:tr w:rsidR="00236EEC" w:rsidRPr="005E5EE4" w14:paraId="75761262" w14:textId="77777777">
        <w:trPr>
          <w:trHeight w:val="615"/>
        </w:trPr>
        <w:tc>
          <w:tcPr>
            <w:tcW w:w="15559" w:type="dxa"/>
            <w:gridSpan w:val="13"/>
            <w:tcBorders>
              <w:top w:val="nil"/>
              <w:left w:val="nil"/>
              <w:bottom w:val="nil"/>
              <w:right w:val="nil"/>
            </w:tcBorders>
          </w:tcPr>
          <w:p w14:paraId="4501E9E0" w14:textId="77777777" w:rsidR="00236EEC" w:rsidRPr="005E5EE4" w:rsidRDefault="00A27180">
            <w:pPr>
              <w:widowControl/>
              <w:rPr>
                <w:rFonts w:ascii="仿宋" w:eastAsia="仿宋" w:hAnsi="仿宋" w:cs="宋体"/>
                <w:b/>
                <w:bCs/>
                <w:kern w:val="0"/>
                <w:sz w:val="24"/>
                <w:u w:val="single"/>
              </w:rPr>
            </w:pPr>
            <w:r w:rsidRPr="005E5EE4">
              <w:rPr>
                <w:rFonts w:ascii="彩虹粗仿宋" w:eastAsia="彩虹粗仿宋" w:hAnsi="仿宋" w:hint="eastAsia"/>
                <w:b/>
                <w:bCs/>
                <w:sz w:val="28"/>
                <w:szCs w:val="28"/>
              </w:rPr>
              <w:t xml:space="preserve">                           </w:t>
            </w:r>
            <w:r w:rsidRPr="005E5EE4">
              <w:rPr>
                <w:rFonts w:ascii="彩虹粗仿宋" w:eastAsia="彩虹粗仿宋" w:hAnsi="仿宋" w:hint="eastAsia"/>
                <w:b/>
                <w:bCs/>
                <w:sz w:val="28"/>
                <w:szCs w:val="28"/>
                <w:u w:val="single"/>
              </w:rPr>
              <w:t xml:space="preserve">                </w:t>
            </w:r>
            <w:r w:rsidRPr="005E5EE4">
              <w:rPr>
                <w:rFonts w:ascii="彩虹黑体" w:eastAsia="彩虹黑体" w:hAnsi="仿宋" w:hint="eastAsia"/>
                <w:b/>
                <w:bCs/>
                <w:sz w:val="36"/>
                <w:szCs w:val="36"/>
              </w:rPr>
              <w:t>资产估值表（样本</w:t>
            </w:r>
            <w:r w:rsidRPr="005E5EE4">
              <w:rPr>
                <w:rFonts w:ascii="彩虹黑体" w:eastAsia="彩虹黑体" w:hAnsi="仿宋"/>
                <w:b/>
                <w:bCs/>
                <w:sz w:val="36"/>
                <w:szCs w:val="36"/>
              </w:rPr>
              <w:t>）</w:t>
            </w:r>
          </w:p>
        </w:tc>
      </w:tr>
      <w:tr w:rsidR="00236EEC" w:rsidRPr="005E5EE4" w14:paraId="612AA221" w14:textId="77777777">
        <w:trPr>
          <w:cantSplit/>
          <w:trHeight w:val="300"/>
        </w:trPr>
        <w:tc>
          <w:tcPr>
            <w:tcW w:w="336" w:type="dxa"/>
            <w:vMerge w:val="restart"/>
            <w:tcBorders>
              <w:top w:val="double" w:sz="6" w:space="0" w:color="008000"/>
              <w:left w:val="double" w:sz="6" w:space="0" w:color="008000"/>
              <w:bottom w:val="single" w:sz="4" w:space="0" w:color="008000"/>
              <w:right w:val="single" w:sz="4" w:space="0" w:color="008000"/>
            </w:tcBorders>
          </w:tcPr>
          <w:p w14:paraId="4DAC3BE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473" w:type="dxa"/>
            <w:vMerge w:val="restart"/>
            <w:tcBorders>
              <w:top w:val="double" w:sz="6" w:space="0" w:color="008000"/>
              <w:left w:val="single" w:sz="4" w:space="0" w:color="008000"/>
              <w:bottom w:val="single" w:sz="4" w:space="0" w:color="008000"/>
              <w:right w:val="single" w:sz="4" w:space="0" w:color="008000"/>
            </w:tcBorders>
          </w:tcPr>
          <w:p w14:paraId="6382E1F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科目代码</w:t>
            </w:r>
          </w:p>
        </w:tc>
        <w:tc>
          <w:tcPr>
            <w:tcW w:w="1985" w:type="dxa"/>
            <w:vMerge w:val="restart"/>
            <w:tcBorders>
              <w:top w:val="double" w:sz="6" w:space="0" w:color="008000"/>
              <w:left w:val="single" w:sz="4" w:space="0" w:color="008000"/>
              <w:bottom w:val="single" w:sz="4" w:space="0" w:color="008000"/>
              <w:right w:val="single" w:sz="4" w:space="0" w:color="008000"/>
            </w:tcBorders>
          </w:tcPr>
          <w:p w14:paraId="2F237A6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科目名称</w:t>
            </w:r>
          </w:p>
        </w:tc>
        <w:tc>
          <w:tcPr>
            <w:tcW w:w="992" w:type="dxa"/>
            <w:vMerge w:val="restart"/>
            <w:tcBorders>
              <w:top w:val="double" w:sz="6" w:space="0" w:color="008000"/>
              <w:left w:val="single" w:sz="4" w:space="0" w:color="008000"/>
              <w:bottom w:val="single" w:sz="4" w:space="0" w:color="008000"/>
              <w:right w:val="single" w:sz="4" w:space="0" w:color="008000"/>
            </w:tcBorders>
          </w:tcPr>
          <w:p w14:paraId="7F1C7C3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数    量</w:t>
            </w:r>
          </w:p>
        </w:tc>
        <w:tc>
          <w:tcPr>
            <w:tcW w:w="992" w:type="dxa"/>
            <w:vMerge w:val="restart"/>
            <w:tcBorders>
              <w:top w:val="double" w:sz="6" w:space="0" w:color="008000"/>
              <w:left w:val="single" w:sz="4" w:space="0" w:color="008000"/>
              <w:bottom w:val="single" w:sz="4" w:space="0" w:color="008000"/>
              <w:right w:val="single" w:sz="4" w:space="0" w:color="008000"/>
            </w:tcBorders>
          </w:tcPr>
          <w:p w14:paraId="02D5406B"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单位成本</w:t>
            </w:r>
          </w:p>
        </w:tc>
        <w:tc>
          <w:tcPr>
            <w:tcW w:w="993" w:type="dxa"/>
            <w:tcBorders>
              <w:top w:val="double" w:sz="6" w:space="0" w:color="008000"/>
              <w:left w:val="nil"/>
              <w:bottom w:val="single" w:sz="4" w:space="0" w:color="008000"/>
              <w:right w:val="single" w:sz="4" w:space="0" w:color="008000"/>
            </w:tcBorders>
          </w:tcPr>
          <w:p w14:paraId="4A14E97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成    本</w:t>
            </w:r>
          </w:p>
        </w:tc>
        <w:tc>
          <w:tcPr>
            <w:tcW w:w="992" w:type="dxa"/>
            <w:vMerge w:val="restart"/>
            <w:tcBorders>
              <w:top w:val="double" w:sz="6" w:space="0" w:color="008000"/>
              <w:left w:val="single" w:sz="4" w:space="0" w:color="008000"/>
              <w:bottom w:val="single" w:sz="4" w:space="0" w:color="008000"/>
              <w:right w:val="single" w:sz="4" w:space="0" w:color="008000"/>
            </w:tcBorders>
          </w:tcPr>
          <w:p w14:paraId="1F4D549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成本占净值比(%)</w:t>
            </w:r>
          </w:p>
        </w:tc>
        <w:tc>
          <w:tcPr>
            <w:tcW w:w="1134" w:type="dxa"/>
            <w:vMerge w:val="restart"/>
            <w:tcBorders>
              <w:top w:val="double" w:sz="6" w:space="0" w:color="008000"/>
              <w:left w:val="single" w:sz="4" w:space="0" w:color="008000"/>
              <w:bottom w:val="single" w:sz="4" w:space="0" w:color="008000"/>
              <w:right w:val="single" w:sz="4" w:space="0" w:color="008000"/>
            </w:tcBorders>
          </w:tcPr>
          <w:p w14:paraId="74B33E4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行情收市价</w:t>
            </w:r>
          </w:p>
        </w:tc>
        <w:tc>
          <w:tcPr>
            <w:tcW w:w="1559" w:type="dxa"/>
            <w:tcBorders>
              <w:top w:val="double" w:sz="6" w:space="0" w:color="008000"/>
              <w:left w:val="nil"/>
              <w:bottom w:val="single" w:sz="4" w:space="0" w:color="008000"/>
              <w:right w:val="single" w:sz="4" w:space="0" w:color="008000"/>
            </w:tcBorders>
          </w:tcPr>
          <w:p w14:paraId="1B6A368A"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市    值</w:t>
            </w:r>
          </w:p>
        </w:tc>
        <w:tc>
          <w:tcPr>
            <w:tcW w:w="1559" w:type="dxa"/>
            <w:vMerge w:val="restart"/>
            <w:tcBorders>
              <w:top w:val="double" w:sz="6" w:space="0" w:color="008000"/>
              <w:left w:val="single" w:sz="4" w:space="0" w:color="008000"/>
              <w:bottom w:val="single" w:sz="4" w:space="0" w:color="008000"/>
              <w:right w:val="single" w:sz="4" w:space="0" w:color="008000"/>
            </w:tcBorders>
          </w:tcPr>
          <w:p w14:paraId="54BB1DE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市值占净值比(%)</w:t>
            </w:r>
          </w:p>
        </w:tc>
        <w:tc>
          <w:tcPr>
            <w:tcW w:w="1560" w:type="dxa"/>
            <w:tcBorders>
              <w:top w:val="double" w:sz="6" w:space="0" w:color="008000"/>
              <w:left w:val="nil"/>
              <w:bottom w:val="single" w:sz="4" w:space="0" w:color="008000"/>
              <w:right w:val="single" w:sz="4" w:space="0" w:color="008000"/>
            </w:tcBorders>
          </w:tcPr>
          <w:p w14:paraId="2976211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估值增值</w:t>
            </w:r>
          </w:p>
        </w:tc>
        <w:tc>
          <w:tcPr>
            <w:tcW w:w="992" w:type="dxa"/>
            <w:vMerge w:val="restart"/>
            <w:tcBorders>
              <w:top w:val="double" w:sz="6" w:space="0" w:color="008000"/>
              <w:left w:val="single" w:sz="4" w:space="0" w:color="008000"/>
              <w:bottom w:val="single" w:sz="4" w:space="0" w:color="008000"/>
              <w:right w:val="single" w:sz="4" w:space="0" w:color="008000"/>
            </w:tcBorders>
          </w:tcPr>
          <w:p w14:paraId="33E0863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停牌信息</w:t>
            </w:r>
          </w:p>
        </w:tc>
        <w:tc>
          <w:tcPr>
            <w:tcW w:w="992" w:type="dxa"/>
            <w:vMerge w:val="restart"/>
            <w:tcBorders>
              <w:top w:val="double" w:sz="6" w:space="0" w:color="008000"/>
              <w:left w:val="single" w:sz="4" w:space="0" w:color="008000"/>
              <w:bottom w:val="single" w:sz="4" w:space="0" w:color="008000"/>
              <w:right w:val="double" w:sz="6" w:space="0" w:color="008000"/>
            </w:tcBorders>
          </w:tcPr>
          <w:p w14:paraId="4788AB9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权益信息</w:t>
            </w:r>
          </w:p>
        </w:tc>
      </w:tr>
      <w:tr w:rsidR="00236EEC" w:rsidRPr="005E5EE4" w14:paraId="441F48DC" w14:textId="77777777">
        <w:trPr>
          <w:cantSplit/>
          <w:trHeight w:val="285"/>
        </w:trPr>
        <w:tc>
          <w:tcPr>
            <w:tcW w:w="336" w:type="dxa"/>
            <w:vMerge/>
            <w:tcBorders>
              <w:top w:val="double" w:sz="6" w:space="0" w:color="008000"/>
              <w:left w:val="double" w:sz="6" w:space="0" w:color="008000"/>
              <w:bottom w:val="single" w:sz="4" w:space="0" w:color="008000"/>
              <w:right w:val="single" w:sz="4" w:space="0" w:color="008000"/>
            </w:tcBorders>
          </w:tcPr>
          <w:p w14:paraId="3B9ABEA1" w14:textId="77777777" w:rsidR="00236EEC" w:rsidRPr="005E5EE4" w:rsidRDefault="00236EEC">
            <w:pPr>
              <w:widowControl/>
              <w:rPr>
                <w:rFonts w:ascii="仿宋" w:eastAsia="仿宋" w:hAnsi="仿宋" w:cs="宋体"/>
                <w:kern w:val="0"/>
                <w:sz w:val="18"/>
                <w:szCs w:val="18"/>
              </w:rPr>
            </w:pPr>
          </w:p>
        </w:tc>
        <w:tc>
          <w:tcPr>
            <w:tcW w:w="1473" w:type="dxa"/>
            <w:vMerge/>
            <w:tcBorders>
              <w:top w:val="double" w:sz="6" w:space="0" w:color="008000"/>
              <w:left w:val="single" w:sz="4" w:space="0" w:color="008000"/>
              <w:bottom w:val="single" w:sz="4" w:space="0" w:color="008000"/>
              <w:right w:val="single" w:sz="4" w:space="0" w:color="008000"/>
            </w:tcBorders>
          </w:tcPr>
          <w:p w14:paraId="3A8FFCE2" w14:textId="77777777" w:rsidR="00236EEC" w:rsidRPr="005E5EE4" w:rsidRDefault="00236EEC">
            <w:pPr>
              <w:widowControl/>
              <w:rPr>
                <w:rFonts w:ascii="仿宋" w:eastAsia="仿宋" w:hAnsi="仿宋" w:cs="宋体"/>
                <w:kern w:val="0"/>
                <w:sz w:val="18"/>
                <w:szCs w:val="18"/>
              </w:rPr>
            </w:pPr>
          </w:p>
        </w:tc>
        <w:tc>
          <w:tcPr>
            <w:tcW w:w="1985" w:type="dxa"/>
            <w:vMerge/>
            <w:tcBorders>
              <w:top w:val="double" w:sz="6" w:space="0" w:color="008000"/>
              <w:left w:val="single" w:sz="4" w:space="0" w:color="008000"/>
              <w:bottom w:val="single" w:sz="4" w:space="0" w:color="008000"/>
              <w:right w:val="single" w:sz="4" w:space="0" w:color="008000"/>
            </w:tcBorders>
          </w:tcPr>
          <w:p w14:paraId="40E52E23" w14:textId="77777777" w:rsidR="00236EEC" w:rsidRPr="005E5EE4" w:rsidRDefault="00236EEC">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single" w:sz="4" w:space="0" w:color="008000"/>
            </w:tcBorders>
          </w:tcPr>
          <w:p w14:paraId="3327CBDC" w14:textId="77777777" w:rsidR="00236EEC" w:rsidRPr="005E5EE4" w:rsidRDefault="00236EEC">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single" w:sz="4" w:space="0" w:color="008000"/>
            </w:tcBorders>
          </w:tcPr>
          <w:p w14:paraId="18C473EB" w14:textId="77777777" w:rsidR="00236EEC" w:rsidRPr="005E5EE4" w:rsidRDefault="00236EEC">
            <w:pPr>
              <w:widowControl/>
              <w:rPr>
                <w:rFonts w:ascii="仿宋" w:eastAsia="仿宋" w:hAnsi="仿宋" w:cs="宋体"/>
                <w:kern w:val="0"/>
                <w:sz w:val="18"/>
                <w:szCs w:val="18"/>
              </w:rPr>
            </w:pPr>
          </w:p>
        </w:tc>
        <w:tc>
          <w:tcPr>
            <w:tcW w:w="993" w:type="dxa"/>
            <w:tcBorders>
              <w:top w:val="nil"/>
              <w:left w:val="nil"/>
              <w:bottom w:val="single" w:sz="4" w:space="0" w:color="008000"/>
              <w:right w:val="single" w:sz="4" w:space="0" w:color="008000"/>
            </w:tcBorders>
          </w:tcPr>
          <w:p w14:paraId="439FAC4D" w14:textId="77777777" w:rsidR="00236EEC" w:rsidRPr="005E5EE4" w:rsidRDefault="00A27180">
            <w:pPr>
              <w:widowControl/>
              <w:rPr>
                <w:rFonts w:ascii="仿宋" w:eastAsia="仿宋" w:hAnsi="仿宋" w:cs="宋体"/>
                <w:kern w:val="0"/>
                <w:sz w:val="11"/>
                <w:szCs w:val="11"/>
              </w:rPr>
            </w:pPr>
            <w:r w:rsidRPr="005E5EE4">
              <w:rPr>
                <w:rFonts w:ascii="仿宋" w:eastAsia="仿宋" w:hAnsi="仿宋" w:cs="宋体" w:hint="eastAsia"/>
                <w:kern w:val="0"/>
                <w:sz w:val="11"/>
                <w:szCs w:val="11"/>
              </w:rPr>
              <w:t>十亿千百十万千百十</w:t>
            </w:r>
            <w:proofErr w:type="gramStart"/>
            <w:r w:rsidRPr="005E5EE4">
              <w:rPr>
                <w:rFonts w:ascii="仿宋" w:eastAsia="仿宋" w:hAnsi="仿宋" w:cs="宋体" w:hint="eastAsia"/>
                <w:kern w:val="0"/>
                <w:sz w:val="11"/>
                <w:szCs w:val="11"/>
              </w:rPr>
              <w:t>元角分</w:t>
            </w:r>
            <w:proofErr w:type="gramEnd"/>
          </w:p>
        </w:tc>
        <w:tc>
          <w:tcPr>
            <w:tcW w:w="992" w:type="dxa"/>
            <w:vMerge/>
            <w:tcBorders>
              <w:top w:val="double" w:sz="6" w:space="0" w:color="008000"/>
              <w:left w:val="single" w:sz="4" w:space="0" w:color="008000"/>
              <w:bottom w:val="single" w:sz="4" w:space="0" w:color="008000"/>
              <w:right w:val="single" w:sz="4" w:space="0" w:color="008000"/>
            </w:tcBorders>
          </w:tcPr>
          <w:p w14:paraId="5FA1ED13" w14:textId="77777777" w:rsidR="00236EEC" w:rsidRPr="005E5EE4" w:rsidRDefault="00236EEC">
            <w:pPr>
              <w:widowControl/>
              <w:rPr>
                <w:rFonts w:ascii="仿宋" w:eastAsia="仿宋" w:hAnsi="仿宋" w:cs="宋体"/>
                <w:kern w:val="0"/>
                <w:sz w:val="18"/>
                <w:szCs w:val="18"/>
              </w:rPr>
            </w:pPr>
          </w:p>
        </w:tc>
        <w:tc>
          <w:tcPr>
            <w:tcW w:w="1134" w:type="dxa"/>
            <w:vMerge/>
            <w:tcBorders>
              <w:top w:val="double" w:sz="6" w:space="0" w:color="008000"/>
              <w:left w:val="single" w:sz="4" w:space="0" w:color="008000"/>
              <w:bottom w:val="single" w:sz="4" w:space="0" w:color="008000"/>
              <w:right w:val="single" w:sz="4" w:space="0" w:color="008000"/>
            </w:tcBorders>
          </w:tcPr>
          <w:p w14:paraId="6210C958" w14:textId="77777777" w:rsidR="00236EEC" w:rsidRPr="005E5EE4" w:rsidRDefault="00236EEC">
            <w:pPr>
              <w:widowControl/>
              <w:rPr>
                <w:rFonts w:ascii="仿宋" w:eastAsia="仿宋" w:hAnsi="仿宋" w:cs="宋体"/>
                <w:kern w:val="0"/>
                <w:sz w:val="18"/>
                <w:szCs w:val="18"/>
              </w:rPr>
            </w:pPr>
          </w:p>
        </w:tc>
        <w:tc>
          <w:tcPr>
            <w:tcW w:w="1559" w:type="dxa"/>
            <w:tcBorders>
              <w:top w:val="nil"/>
              <w:left w:val="nil"/>
              <w:bottom w:val="single" w:sz="4" w:space="0" w:color="008000"/>
              <w:right w:val="single" w:sz="4" w:space="0" w:color="008000"/>
            </w:tcBorders>
          </w:tcPr>
          <w:p w14:paraId="39090DD6" w14:textId="77777777" w:rsidR="00236EEC" w:rsidRPr="005E5EE4" w:rsidRDefault="00A27180">
            <w:pPr>
              <w:widowControl/>
              <w:rPr>
                <w:rFonts w:ascii="仿宋" w:eastAsia="仿宋" w:hAnsi="仿宋" w:cs="宋体"/>
                <w:kern w:val="0"/>
                <w:sz w:val="11"/>
                <w:szCs w:val="11"/>
              </w:rPr>
            </w:pPr>
            <w:r w:rsidRPr="005E5EE4">
              <w:rPr>
                <w:rFonts w:ascii="仿宋" w:eastAsia="仿宋" w:hAnsi="仿宋" w:cs="宋体" w:hint="eastAsia"/>
                <w:kern w:val="0"/>
                <w:sz w:val="11"/>
                <w:szCs w:val="11"/>
              </w:rPr>
              <w:t>十亿千百十万千百十</w:t>
            </w:r>
            <w:proofErr w:type="gramStart"/>
            <w:r w:rsidRPr="005E5EE4">
              <w:rPr>
                <w:rFonts w:ascii="仿宋" w:eastAsia="仿宋" w:hAnsi="仿宋" w:cs="宋体" w:hint="eastAsia"/>
                <w:kern w:val="0"/>
                <w:sz w:val="11"/>
                <w:szCs w:val="11"/>
              </w:rPr>
              <w:t>元角分</w:t>
            </w:r>
            <w:proofErr w:type="gramEnd"/>
          </w:p>
        </w:tc>
        <w:tc>
          <w:tcPr>
            <w:tcW w:w="1559" w:type="dxa"/>
            <w:vMerge/>
            <w:tcBorders>
              <w:top w:val="double" w:sz="6" w:space="0" w:color="008000"/>
              <w:left w:val="single" w:sz="4" w:space="0" w:color="008000"/>
              <w:bottom w:val="single" w:sz="4" w:space="0" w:color="008000"/>
              <w:right w:val="single" w:sz="4" w:space="0" w:color="008000"/>
            </w:tcBorders>
          </w:tcPr>
          <w:p w14:paraId="2B648E8E" w14:textId="77777777" w:rsidR="00236EEC" w:rsidRPr="005E5EE4" w:rsidRDefault="00236EEC">
            <w:pPr>
              <w:widowControl/>
              <w:rPr>
                <w:rFonts w:ascii="仿宋" w:eastAsia="仿宋" w:hAnsi="仿宋" w:cs="宋体"/>
                <w:kern w:val="0"/>
                <w:sz w:val="18"/>
                <w:szCs w:val="18"/>
              </w:rPr>
            </w:pPr>
          </w:p>
        </w:tc>
        <w:tc>
          <w:tcPr>
            <w:tcW w:w="1560" w:type="dxa"/>
            <w:tcBorders>
              <w:top w:val="nil"/>
              <w:left w:val="nil"/>
              <w:bottom w:val="single" w:sz="4" w:space="0" w:color="008000"/>
              <w:right w:val="single" w:sz="4" w:space="0" w:color="008000"/>
            </w:tcBorders>
          </w:tcPr>
          <w:p w14:paraId="4BBD9FD2" w14:textId="77777777" w:rsidR="00236EEC" w:rsidRPr="005E5EE4" w:rsidRDefault="00A27180">
            <w:pPr>
              <w:widowControl/>
              <w:rPr>
                <w:rFonts w:ascii="仿宋" w:eastAsia="仿宋" w:hAnsi="仿宋" w:cs="宋体"/>
                <w:kern w:val="0"/>
                <w:sz w:val="11"/>
                <w:szCs w:val="11"/>
              </w:rPr>
            </w:pPr>
            <w:r w:rsidRPr="005E5EE4">
              <w:rPr>
                <w:rFonts w:ascii="仿宋" w:eastAsia="仿宋" w:hAnsi="仿宋" w:cs="宋体" w:hint="eastAsia"/>
                <w:kern w:val="0"/>
                <w:sz w:val="11"/>
                <w:szCs w:val="11"/>
              </w:rPr>
              <w:t>十亿千百十万千百十</w:t>
            </w:r>
            <w:proofErr w:type="gramStart"/>
            <w:r w:rsidRPr="005E5EE4">
              <w:rPr>
                <w:rFonts w:ascii="仿宋" w:eastAsia="仿宋" w:hAnsi="仿宋" w:cs="宋体" w:hint="eastAsia"/>
                <w:kern w:val="0"/>
                <w:sz w:val="11"/>
                <w:szCs w:val="11"/>
              </w:rPr>
              <w:t>元角分</w:t>
            </w:r>
            <w:proofErr w:type="gramEnd"/>
          </w:p>
        </w:tc>
        <w:tc>
          <w:tcPr>
            <w:tcW w:w="992" w:type="dxa"/>
            <w:vMerge/>
            <w:tcBorders>
              <w:top w:val="double" w:sz="6" w:space="0" w:color="008000"/>
              <w:left w:val="single" w:sz="4" w:space="0" w:color="008000"/>
              <w:bottom w:val="single" w:sz="4" w:space="0" w:color="008000"/>
              <w:right w:val="single" w:sz="4" w:space="0" w:color="008000"/>
            </w:tcBorders>
          </w:tcPr>
          <w:p w14:paraId="44A92B02" w14:textId="77777777" w:rsidR="00236EEC" w:rsidRPr="005E5EE4" w:rsidRDefault="00236EEC">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double" w:sz="6" w:space="0" w:color="008000"/>
            </w:tcBorders>
          </w:tcPr>
          <w:p w14:paraId="28E3BEE6" w14:textId="77777777" w:rsidR="00236EEC" w:rsidRPr="005E5EE4" w:rsidRDefault="00236EEC">
            <w:pPr>
              <w:widowControl/>
              <w:rPr>
                <w:rFonts w:ascii="仿宋" w:eastAsia="仿宋" w:hAnsi="仿宋" w:cs="宋体"/>
                <w:kern w:val="0"/>
                <w:sz w:val="18"/>
                <w:szCs w:val="18"/>
              </w:rPr>
            </w:pPr>
          </w:p>
        </w:tc>
      </w:tr>
      <w:tr w:rsidR="00236EEC" w:rsidRPr="005E5EE4" w14:paraId="24E3515D" w14:textId="77777777">
        <w:trPr>
          <w:trHeight w:val="285"/>
        </w:trPr>
        <w:tc>
          <w:tcPr>
            <w:tcW w:w="336" w:type="dxa"/>
            <w:tcBorders>
              <w:top w:val="nil"/>
              <w:left w:val="double" w:sz="6" w:space="0" w:color="008000"/>
              <w:bottom w:val="single" w:sz="4" w:space="0" w:color="008000"/>
              <w:right w:val="single" w:sz="4" w:space="0" w:color="008000"/>
            </w:tcBorders>
          </w:tcPr>
          <w:p w14:paraId="7F3AE873"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11F47D6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1002</w:t>
            </w:r>
          </w:p>
        </w:tc>
        <w:tc>
          <w:tcPr>
            <w:tcW w:w="1985" w:type="dxa"/>
            <w:tcBorders>
              <w:top w:val="nil"/>
              <w:left w:val="nil"/>
              <w:bottom w:val="single" w:sz="4" w:space="0" w:color="008000"/>
              <w:right w:val="single" w:sz="4" w:space="0" w:color="008000"/>
            </w:tcBorders>
          </w:tcPr>
          <w:p w14:paraId="6B7B114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银行存款</w:t>
            </w:r>
          </w:p>
        </w:tc>
        <w:tc>
          <w:tcPr>
            <w:tcW w:w="992" w:type="dxa"/>
            <w:tcBorders>
              <w:top w:val="nil"/>
              <w:left w:val="nil"/>
              <w:bottom w:val="single" w:sz="4" w:space="0" w:color="008000"/>
              <w:right w:val="single" w:sz="4" w:space="0" w:color="008000"/>
            </w:tcBorders>
          </w:tcPr>
          <w:p w14:paraId="6B53F57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EFBBFB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AF6132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D4A03A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1B7A1B8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67E83A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E8E4CD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242637B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933FAA9"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A24126B" w14:textId="77777777" w:rsidR="00236EEC" w:rsidRPr="005E5EE4" w:rsidRDefault="00236EEC">
            <w:pPr>
              <w:widowControl/>
              <w:rPr>
                <w:rFonts w:ascii="仿宋" w:eastAsia="仿宋" w:hAnsi="仿宋" w:cs="宋体"/>
                <w:kern w:val="0"/>
                <w:sz w:val="18"/>
                <w:szCs w:val="18"/>
              </w:rPr>
            </w:pPr>
          </w:p>
        </w:tc>
      </w:tr>
      <w:tr w:rsidR="00236EEC" w:rsidRPr="005E5EE4" w14:paraId="42A9F1CE" w14:textId="77777777">
        <w:trPr>
          <w:trHeight w:val="285"/>
        </w:trPr>
        <w:tc>
          <w:tcPr>
            <w:tcW w:w="336" w:type="dxa"/>
            <w:tcBorders>
              <w:top w:val="nil"/>
              <w:left w:val="double" w:sz="6" w:space="0" w:color="008000"/>
              <w:bottom w:val="single" w:sz="4" w:space="0" w:color="008000"/>
              <w:right w:val="single" w:sz="4" w:space="0" w:color="008000"/>
            </w:tcBorders>
          </w:tcPr>
          <w:p w14:paraId="3FB522F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230C4BA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1021</w:t>
            </w:r>
          </w:p>
        </w:tc>
        <w:tc>
          <w:tcPr>
            <w:tcW w:w="1985" w:type="dxa"/>
            <w:tcBorders>
              <w:top w:val="nil"/>
              <w:left w:val="nil"/>
              <w:bottom w:val="single" w:sz="4" w:space="0" w:color="008000"/>
              <w:right w:val="single" w:sz="4" w:space="0" w:color="008000"/>
            </w:tcBorders>
          </w:tcPr>
          <w:p w14:paraId="29C0312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结算备付金</w:t>
            </w:r>
          </w:p>
        </w:tc>
        <w:tc>
          <w:tcPr>
            <w:tcW w:w="992" w:type="dxa"/>
            <w:tcBorders>
              <w:top w:val="nil"/>
              <w:left w:val="nil"/>
              <w:bottom w:val="single" w:sz="4" w:space="0" w:color="008000"/>
              <w:right w:val="single" w:sz="4" w:space="0" w:color="008000"/>
            </w:tcBorders>
          </w:tcPr>
          <w:p w14:paraId="4D2A379A"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7A3DCA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14548DA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ACAB56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1D9E0EA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3A5F00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FF5BC3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1437ADB"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4CCDF5B"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42A15796" w14:textId="77777777" w:rsidR="00236EEC" w:rsidRPr="005E5EE4" w:rsidRDefault="00236EEC">
            <w:pPr>
              <w:widowControl/>
              <w:rPr>
                <w:rFonts w:ascii="仿宋" w:eastAsia="仿宋" w:hAnsi="仿宋" w:cs="宋体"/>
                <w:kern w:val="0"/>
                <w:sz w:val="18"/>
                <w:szCs w:val="18"/>
              </w:rPr>
            </w:pPr>
          </w:p>
        </w:tc>
      </w:tr>
      <w:tr w:rsidR="00236EEC" w:rsidRPr="005E5EE4" w14:paraId="3053C5A6" w14:textId="77777777">
        <w:trPr>
          <w:trHeight w:val="285"/>
        </w:trPr>
        <w:tc>
          <w:tcPr>
            <w:tcW w:w="336" w:type="dxa"/>
            <w:tcBorders>
              <w:top w:val="nil"/>
              <w:left w:val="double" w:sz="6" w:space="0" w:color="008000"/>
              <w:bottom w:val="single" w:sz="4" w:space="0" w:color="008000"/>
              <w:right w:val="single" w:sz="4" w:space="0" w:color="008000"/>
            </w:tcBorders>
          </w:tcPr>
          <w:p w14:paraId="0CAE3D4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1371DE0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1101</w:t>
            </w:r>
          </w:p>
        </w:tc>
        <w:tc>
          <w:tcPr>
            <w:tcW w:w="1985" w:type="dxa"/>
            <w:tcBorders>
              <w:top w:val="nil"/>
              <w:left w:val="nil"/>
              <w:bottom w:val="single" w:sz="4" w:space="0" w:color="008000"/>
              <w:right w:val="single" w:sz="4" w:space="0" w:color="008000"/>
            </w:tcBorders>
          </w:tcPr>
          <w:p w14:paraId="125EA6F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交易性金融资产</w:t>
            </w:r>
          </w:p>
        </w:tc>
        <w:tc>
          <w:tcPr>
            <w:tcW w:w="992" w:type="dxa"/>
            <w:tcBorders>
              <w:top w:val="nil"/>
              <w:left w:val="nil"/>
              <w:bottom w:val="single" w:sz="4" w:space="0" w:color="008000"/>
              <w:right w:val="single" w:sz="4" w:space="0" w:color="008000"/>
            </w:tcBorders>
          </w:tcPr>
          <w:p w14:paraId="5437A94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665929B"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31B63CA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74154F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0665FF3"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27BD8A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4333D4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CC3D3D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FA2DEB6"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1646AC7C" w14:textId="77777777" w:rsidR="00236EEC" w:rsidRPr="005E5EE4" w:rsidRDefault="00236EEC">
            <w:pPr>
              <w:widowControl/>
              <w:rPr>
                <w:rFonts w:ascii="仿宋" w:eastAsia="仿宋" w:hAnsi="仿宋" w:cs="宋体"/>
                <w:kern w:val="0"/>
                <w:sz w:val="18"/>
                <w:szCs w:val="18"/>
              </w:rPr>
            </w:pPr>
          </w:p>
        </w:tc>
      </w:tr>
      <w:tr w:rsidR="00236EEC" w:rsidRPr="005E5EE4" w14:paraId="6F45B49A" w14:textId="77777777">
        <w:trPr>
          <w:trHeight w:val="285"/>
        </w:trPr>
        <w:tc>
          <w:tcPr>
            <w:tcW w:w="336" w:type="dxa"/>
            <w:tcBorders>
              <w:top w:val="nil"/>
              <w:left w:val="double" w:sz="6" w:space="0" w:color="008000"/>
              <w:bottom w:val="single" w:sz="4" w:space="0" w:color="008000"/>
              <w:right w:val="single" w:sz="4" w:space="0" w:color="008000"/>
            </w:tcBorders>
          </w:tcPr>
          <w:p w14:paraId="18D2386A"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53CAFC7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1131</w:t>
            </w:r>
          </w:p>
        </w:tc>
        <w:tc>
          <w:tcPr>
            <w:tcW w:w="1985" w:type="dxa"/>
            <w:tcBorders>
              <w:top w:val="nil"/>
              <w:left w:val="nil"/>
              <w:bottom w:val="single" w:sz="4" w:space="0" w:color="008000"/>
              <w:right w:val="single" w:sz="4" w:space="0" w:color="008000"/>
            </w:tcBorders>
          </w:tcPr>
          <w:p w14:paraId="2D437543"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应收股利</w:t>
            </w:r>
          </w:p>
        </w:tc>
        <w:tc>
          <w:tcPr>
            <w:tcW w:w="992" w:type="dxa"/>
            <w:tcBorders>
              <w:top w:val="nil"/>
              <w:left w:val="nil"/>
              <w:bottom w:val="single" w:sz="4" w:space="0" w:color="008000"/>
              <w:right w:val="single" w:sz="4" w:space="0" w:color="008000"/>
            </w:tcBorders>
          </w:tcPr>
          <w:p w14:paraId="0FF648A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64D38A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B835BA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95FC83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7A91E3A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9D7D53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81C4EF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10E305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8619F46"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64280B48" w14:textId="77777777" w:rsidR="00236EEC" w:rsidRPr="005E5EE4" w:rsidRDefault="00236EEC">
            <w:pPr>
              <w:widowControl/>
              <w:rPr>
                <w:rFonts w:ascii="仿宋" w:eastAsia="仿宋" w:hAnsi="仿宋" w:cs="宋体"/>
                <w:kern w:val="0"/>
                <w:sz w:val="18"/>
                <w:szCs w:val="18"/>
              </w:rPr>
            </w:pPr>
          </w:p>
        </w:tc>
      </w:tr>
      <w:tr w:rsidR="00236EEC" w:rsidRPr="005E5EE4" w14:paraId="180498A7" w14:textId="77777777">
        <w:trPr>
          <w:trHeight w:val="285"/>
        </w:trPr>
        <w:tc>
          <w:tcPr>
            <w:tcW w:w="336" w:type="dxa"/>
            <w:tcBorders>
              <w:top w:val="nil"/>
              <w:left w:val="double" w:sz="6" w:space="0" w:color="008000"/>
              <w:bottom w:val="single" w:sz="4" w:space="0" w:color="008000"/>
              <w:right w:val="single" w:sz="4" w:space="0" w:color="008000"/>
            </w:tcBorders>
          </w:tcPr>
          <w:p w14:paraId="602E63EA"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6EBBFE7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1132</w:t>
            </w:r>
          </w:p>
        </w:tc>
        <w:tc>
          <w:tcPr>
            <w:tcW w:w="1985" w:type="dxa"/>
            <w:tcBorders>
              <w:top w:val="nil"/>
              <w:left w:val="nil"/>
              <w:bottom w:val="single" w:sz="4" w:space="0" w:color="008000"/>
              <w:right w:val="single" w:sz="4" w:space="0" w:color="008000"/>
            </w:tcBorders>
          </w:tcPr>
          <w:p w14:paraId="3D1E221A"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应收利息</w:t>
            </w:r>
          </w:p>
        </w:tc>
        <w:tc>
          <w:tcPr>
            <w:tcW w:w="992" w:type="dxa"/>
            <w:tcBorders>
              <w:top w:val="nil"/>
              <w:left w:val="nil"/>
              <w:bottom w:val="single" w:sz="4" w:space="0" w:color="008000"/>
              <w:right w:val="single" w:sz="4" w:space="0" w:color="008000"/>
            </w:tcBorders>
          </w:tcPr>
          <w:p w14:paraId="480F177C"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604DA4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3375ED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E3D3D2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E60217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8EFCAD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24544F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6738DAC"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A0EE670"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38AB2058" w14:textId="77777777" w:rsidR="00236EEC" w:rsidRPr="005E5EE4" w:rsidRDefault="00236EEC">
            <w:pPr>
              <w:widowControl/>
              <w:rPr>
                <w:rFonts w:ascii="仿宋" w:eastAsia="仿宋" w:hAnsi="仿宋" w:cs="宋体"/>
                <w:kern w:val="0"/>
                <w:sz w:val="18"/>
                <w:szCs w:val="18"/>
              </w:rPr>
            </w:pPr>
          </w:p>
        </w:tc>
      </w:tr>
      <w:tr w:rsidR="00236EEC" w:rsidRPr="005E5EE4" w14:paraId="3951F67B" w14:textId="77777777">
        <w:trPr>
          <w:trHeight w:val="285"/>
        </w:trPr>
        <w:tc>
          <w:tcPr>
            <w:tcW w:w="336" w:type="dxa"/>
            <w:tcBorders>
              <w:top w:val="nil"/>
              <w:left w:val="double" w:sz="6" w:space="0" w:color="008000"/>
              <w:bottom w:val="single" w:sz="4" w:space="0" w:color="008000"/>
              <w:right w:val="single" w:sz="4" w:space="0" w:color="008000"/>
            </w:tcBorders>
          </w:tcPr>
          <w:p w14:paraId="0360F97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3A4FFA7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1221</w:t>
            </w:r>
          </w:p>
        </w:tc>
        <w:tc>
          <w:tcPr>
            <w:tcW w:w="1985" w:type="dxa"/>
            <w:tcBorders>
              <w:top w:val="nil"/>
              <w:left w:val="nil"/>
              <w:bottom w:val="single" w:sz="4" w:space="0" w:color="008000"/>
              <w:right w:val="single" w:sz="4" w:space="0" w:color="008000"/>
            </w:tcBorders>
          </w:tcPr>
          <w:p w14:paraId="2947863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其他应收款</w:t>
            </w:r>
          </w:p>
        </w:tc>
        <w:tc>
          <w:tcPr>
            <w:tcW w:w="992" w:type="dxa"/>
            <w:tcBorders>
              <w:top w:val="nil"/>
              <w:left w:val="nil"/>
              <w:bottom w:val="single" w:sz="4" w:space="0" w:color="008000"/>
              <w:right w:val="single" w:sz="4" w:space="0" w:color="008000"/>
            </w:tcBorders>
          </w:tcPr>
          <w:p w14:paraId="37F4923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C99541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13AEA1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C334CF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471DA7E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7BF3DE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EB5CF5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FDFCD9C"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7DFE2CA"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730C48CE" w14:textId="77777777" w:rsidR="00236EEC" w:rsidRPr="005E5EE4" w:rsidRDefault="00236EEC">
            <w:pPr>
              <w:widowControl/>
              <w:rPr>
                <w:rFonts w:ascii="仿宋" w:eastAsia="仿宋" w:hAnsi="仿宋" w:cs="宋体"/>
                <w:kern w:val="0"/>
                <w:sz w:val="18"/>
                <w:szCs w:val="18"/>
              </w:rPr>
            </w:pPr>
          </w:p>
        </w:tc>
      </w:tr>
      <w:tr w:rsidR="00236EEC" w:rsidRPr="005E5EE4" w14:paraId="25EDBA54" w14:textId="77777777">
        <w:trPr>
          <w:trHeight w:val="285"/>
        </w:trPr>
        <w:tc>
          <w:tcPr>
            <w:tcW w:w="336" w:type="dxa"/>
            <w:tcBorders>
              <w:top w:val="nil"/>
              <w:left w:val="double" w:sz="6" w:space="0" w:color="008000"/>
              <w:bottom w:val="single" w:sz="4" w:space="0" w:color="008000"/>
              <w:right w:val="single" w:sz="4" w:space="0" w:color="008000"/>
            </w:tcBorders>
          </w:tcPr>
          <w:p w14:paraId="1869990A"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2620CBA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1503</w:t>
            </w:r>
          </w:p>
        </w:tc>
        <w:tc>
          <w:tcPr>
            <w:tcW w:w="1985" w:type="dxa"/>
            <w:tcBorders>
              <w:top w:val="nil"/>
              <w:left w:val="nil"/>
              <w:bottom w:val="single" w:sz="4" w:space="0" w:color="008000"/>
              <w:right w:val="single" w:sz="4" w:space="0" w:color="008000"/>
            </w:tcBorders>
          </w:tcPr>
          <w:p w14:paraId="5330C5C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可供出售金融资产</w:t>
            </w:r>
          </w:p>
        </w:tc>
        <w:tc>
          <w:tcPr>
            <w:tcW w:w="992" w:type="dxa"/>
            <w:tcBorders>
              <w:top w:val="nil"/>
              <w:left w:val="nil"/>
              <w:bottom w:val="single" w:sz="4" w:space="0" w:color="008000"/>
              <w:right w:val="single" w:sz="4" w:space="0" w:color="008000"/>
            </w:tcBorders>
          </w:tcPr>
          <w:p w14:paraId="111FC7B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B3DBDA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5AA27BE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6780F8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6F89A3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6A41FB1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04A6E8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427F34B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515499D"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3CB5CFB2" w14:textId="77777777" w:rsidR="00236EEC" w:rsidRPr="005E5EE4" w:rsidRDefault="00236EEC">
            <w:pPr>
              <w:widowControl/>
              <w:rPr>
                <w:rFonts w:ascii="仿宋" w:eastAsia="仿宋" w:hAnsi="仿宋" w:cs="宋体"/>
                <w:kern w:val="0"/>
                <w:sz w:val="18"/>
                <w:szCs w:val="18"/>
              </w:rPr>
            </w:pPr>
          </w:p>
        </w:tc>
      </w:tr>
      <w:tr w:rsidR="00236EEC" w:rsidRPr="005E5EE4" w14:paraId="7B9E752A" w14:textId="77777777">
        <w:trPr>
          <w:trHeight w:val="285"/>
        </w:trPr>
        <w:tc>
          <w:tcPr>
            <w:tcW w:w="336" w:type="dxa"/>
            <w:tcBorders>
              <w:top w:val="nil"/>
              <w:left w:val="double" w:sz="6" w:space="0" w:color="008000"/>
              <w:bottom w:val="single" w:sz="4" w:space="0" w:color="008000"/>
              <w:right w:val="single" w:sz="4" w:space="0" w:color="008000"/>
            </w:tcBorders>
          </w:tcPr>
          <w:p w14:paraId="2C11FA1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48B4FCF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2241</w:t>
            </w:r>
          </w:p>
        </w:tc>
        <w:tc>
          <w:tcPr>
            <w:tcW w:w="1985" w:type="dxa"/>
            <w:tcBorders>
              <w:top w:val="nil"/>
              <w:left w:val="nil"/>
              <w:bottom w:val="single" w:sz="4" w:space="0" w:color="008000"/>
              <w:right w:val="single" w:sz="4" w:space="0" w:color="008000"/>
            </w:tcBorders>
          </w:tcPr>
          <w:p w14:paraId="6259155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其他应付款</w:t>
            </w:r>
          </w:p>
        </w:tc>
        <w:tc>
          <w:tcPr>
            <w:tcW w:w="992" w:type="dxa"/>
            <w:tcBorders>
              <w:top w:val="nil"/>
              <w:left w:val="nil"/>
              <w:bottom w:val="single" w:sz="4" w:space="0" w:color="008000"/>
              <w:right w:val="single" w:sz="4" w:space="0" w:color="008000"/>
            </w:tcBorders>
          </w:tcPr>
          <w:p w14:paraId="0E94E91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1BE4D6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7CAC378A"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5DBA22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5E83D5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985C24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B7A831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0604FCA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85C6117"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5B057676" w14:textId="77777777" w:rsidR="00236EEC" w:rsidRPr="005E5EE4" w:rsidRDefault="00236EEC">
            <w:pPr>
              <w:widowControl/>
              <w:rPr>
                <w:rFonts w:ascii="仿宋" w:eastAsia="仿宋" w:hAnsi="仿宋" w:cs="宋体"/>
                <w:kern w:val="0"/>
                <w:sz w:val="18"/>
                <w:szCs w:val="18"/>
              </w:rPr>
            </w:pPr>
          </w:p>
        </w:tc>
      </w:tr>
      <w:tr w:rsidR="00236EEC" w:rsidRPr="005E5EE4" w14:paraId="70D57A4E" w14:textId="77777777">
        <w:trPr>
          <w:trHeight w:val="285"/>
        </w:trPr>
        <w:tc>
          <w:tcPr>
            <w:tcW w:w="336" w:type="dxa"/>
            <w:tcBorders>
              <w:top w:val="nil"/>
              <w:left w:val="double" w:sz="6" w:space="0" w:color="008000"/>
              <w:bottom w:val="single" w:sz="4" w:space="0" w:color="008000"/>
              <w:right w:val="single" w:sz="4" w:space="0" w:color="008000"/>
            </w:tcBorders>
          </w:tcPr>
          <w:p w14:paraId="0901C67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2427A6F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203CFC2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EA1C393"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ED8B7B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5B0CD51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658166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4C5FF343"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80431A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3F08A4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DF4FC9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A8AF50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6FE64AE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r>
      <w:tr w:rsidR="00236EEC" w:rsidRPr="005E5EE4" w14:paraId="6005C3C7" w14:textId="77777777">
        <w:trPr>
          <w:trHeight w:val="285"/>
        </w:trPr>
        <w:tc>
          <w:tcPr>
            <w:tcW w:w="336" w:type="dxa"/>
            <w:tcBorders>
              <w:top w:val="nil"/>
              <w:left w:val="double" w:sz="6" w:space="0" w:color="008000"/>
              <w:bottom w:val="single" w:sz="4" w:space="0" w:color="008000"/>
              <w:right w:val="single" w:sz="4" w:space="0" w:color="008000"/>
            </w:tcBorders>
          </w:tcPr>
          <w:p w14:paraId="48C1E74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51D1E8F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证券投资合计</w:t>
            </w:r>
          </w:p>
        </w:tc>
        <w:tc>
          <w:tcPr>
            <w:tcW w:w="1985" w:type="dxa"/>
            <w:tcBorders>
              <w:top w:val="nil"/>
              <w:left w:val="nil"/>
              <w:bottom w:val="single" w:sz="4" w:space="0" w:color="008000"/>
              <w:right w:val="single" w:sz="4" w:space="0" w:color="008000"/>
            </w:tcBorders>
          </w:tcPr>
          <w:p w14:paraId="7CE2BCE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175786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297FD5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BDE3C1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7B2DC4B"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53BA2913"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7C6931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805EDB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67D51D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0B935BD"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C4F79F1" w14:textId="77777777" w:rsidR="00236EEC" w:rsidRPr="005E5EE4" w:rsidRDefault="00236EEC">
            <w:pPr>
              <w:widowControl/>
              <w:rPr>
                <w:rFonts w:ascii="仿宋" w:eastAsia="仿宋" w:hAnsi="仿宋" w:cs="宋体"/>
                <w:kern w:val="0"/>
                <w:sz w:val="18"/>
                <w:szCs w:val="18"/>
              </w:rPr>
            </w:pPr>
          </w:p>
        </w:tc>
      </w:tr>
      <w:tr w:rsidR="00236EEC" w:rsidRPr="005E5EE4" w14:paraId="05A1A243" w14:textId="77777777">
        <w:trPr>
          <w:trHeight w:val="285"/>
        </w:trPr>
        <w:tc>
          <w:tcPr>
            <w:tcW w:w="336" w:type="dxa"/>
            <w:tcBorders>
              <w:top w:val="nil"/>
              <w:left w:val="double" w:sz="6" w:space="0" w:color="008000"/>
              <w:bottom w:val="single" w:sz="4" w:space="0" w:color="008000"/>
              <w:right w:val="single" w:sz="4" w:space="0" w:color="008000"/>
            </w:tcBorders>
          </w:tcPr>
          <w:p w14:paraId="5834901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388CAA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其中股票投资</w:t>
            </w:r>
          </w:p>
        </w:tc>
        <w:tc>
          <w:tcPr>
            <w:tcW w:w="1985" w:type="dxa"/>
            <w:tcBorders>
              <w:top w:val="nil"/>
              <w:left w:val="nil"/>
              <w:bottom w:val="single" w:sz="4" w:space="0" w:color="008000"/>
              <w:right w:val="single" w:sz="4" w:space="0" w:color="008000"/>
            </w:tcBorders>
          </w:tcPr>
          <w:p w14:paraId="61D32BA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D3E8E7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3ED560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30A5E3B"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FCDB16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711CCB6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8B45E0C"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A88E99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1755F9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EE08CED"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78B49FA" w14:textId="77777777" w:rsidR="00236EEC" w:rsidRPr="005E5EE4" w:rsidRDefault="00236EEC">
            <w:pPr>
              <w:widowControl/>
              <w:rPr>
                <w:rFonts w:ascii="仿宋" w:eastAsia="仿宋" w:hAnsi="仿宋" w:cs="宋体"/>
                <w:kern w:val="0"/>
                <w:sz w:val="18"/>
                <w:szCs w:val="18"/>
              </w:rPr>
            </w:pPr>
          </w:p>
        </w:tc>
      </w:tr>
      <w:tr w:rsidR="00236EEC" w:rsidRPr="005E5EE4" w14:paraId="4503F757" w14:textId="77777777">
        <w:trPr>
          <w:trHeight w:val="285"/>
        </w:trPr>
        <w:tc>
          <w:tcPr>
            <w:tcW w:w="336" w:type="dxa"/>
            <w:tcBorders>
              <w:top w:val="nil"/>
              <w:left w:val="double" w:sz="6" w:space="0" w:color="008000"/>
              <w:bottom w:val="single" w:sz="4" w:space="0" w:color="008000"/>
              <w:right w:val="single" w:sz="4" w:space="0" w:color="008000"/>
            </w:tcBorders>
          </w:tcPr>
          <w:p w14:paraId="24DA9EC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20A529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110E84C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5099DB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CF35463"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DF91FB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942DA2C"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4B8751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36FF80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98AD8C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EAAC83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8CEFCB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27C17DC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r>
      <w:tr w:rsidR="00236EEC" w:rsidRPr="005E5EE4" w14:paraId="716EA549" w14:textId="77777777">
        <w:trPr>
          <w:trHeight w:val="285"/>
        </w:trPr>
        <w:tc>
          <w:tcPr>
            <w:tcW w:w="336" w:type="dxa"/>
            <w:tcBorders>
              <w:top w:val="nil"/>
              <w:left w:val="double" w:sz="6" w:space="0" w:color="008000"/>
              <w:bottom w:val="single" w:sz="4" w:space="0" w:color="008000"/>
              <w:right w:val="single" w:sz="4" w:space="0" w:color="008000"/>
            </w:tcBorders>
          </w:tcPr>
          <w:p w14:paraId="4434A49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329B027B"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资产类合计：</w:t>
            </w:r>
          </w:p>
        </w:tc>
        <w:tc>
          <w:tcPr>
            <w:tcW w:w="1985" w:type="dxa"/>
            <w:tcBorders>
              <w:top w:val="nil"/>
              <w:left w:val="nil"/>
              <w:bottom w:val="single" w:sz="4" w:space="0" w:color="008000"/>
              <w:right w:val="single" w:sz="4" w:space="0" w:color="008000"/>
            </w:tcBorders>
          </w:tcPr>
          <w:p w14:paraId="7FBB096A"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565147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1CE842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7AB18A9C"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81F81D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3BC45EE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77AC42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BC3D10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236D0A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BF0ACED"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B26FAC2" w14:textId="77777777" w:rsidR="00236EEC" w:rsidRPr="005E5EE4" w:rsidRDefault="00236EEC">
            <w:pPr>
              <w:widowControl/>
              <w:rPr>
                <w:rFonts w:ascii="仿宋" w:eastAsia="仿宋" w:hAnsi="仿宋" w:cs="宋体"/>
                <w:kern w:val="0"/>
                <w:sz w:val="18"/>
                <w:szCs w:val="18"/>
              </w:rPr>
            </w:pPr>
          </w:p>
        </w:tc>
      </w:tr>
      <w:tr w:rsidR="00236EEC" w:rsidRPr="005E5EE4" w14:paraId="6E0E7041" w14:textId="77777777">
        <w:trPr>
          <w:trHeight w:val="285"/>
        </w:trPr>
        <w:tc>
          <w:tcPr>
            <w:tcW w:w="336" w:type="dxa"/>
            <w:tcBorders>
              <w:top w:val="nil"/>
              <w:left w:val="double" w:sz="6" w:space="0" w:color="008000"/>
              <w:bottom w:val="single" w:sz="4" w:space="0" w:color="008000"/>
              <w:right w:val="single" w:sz="4" w:space="0" w:color="008000"/>
            </w:tcBorders>
          </w:tcPr>
          <w:p w14:paraId="3CC7E64B"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5BDA9FF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负债类合计：</w:t>
            </w:r>
          </w:p>
        </w:tc>
        <w:tc>
          <w:tcPr>
            <w:tcW w:w="1985" w:type="dxa"/>
            <w:tcBorders>
              <w:top w:val="nil"/>
              <w:left w:val="nil"/>
              <w:bottom w:val="single" w:sz="4" w:space="0" w:color="008000"/>
              <w:right w:val="single" w:sz="4" w:space="0" w:color="008000"/>
            </w:tcBorders>
          </w:tcPr>
          <w:p w14:paraId="6D38977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F17489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B48575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114A9A7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613969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8864D1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3486AF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C3C1FA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997440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B19A2C4"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618608DA" w14:textId="77777777" w:rsidR="00236EEC" w:rsidRPr="005E5EE4" w:rsidRDefault="00236EEC">
            <w:pPr>
              <w:widowControl/>
              <w:rPr>
                <w:rFonts w:ascii="仿宋" w:eastAsia="仿宋" w:hAnsi="仿宋" w:cs="宋体"/>
                <w:kern w:val="0"/>
                <w:sz w:val="18"/>
                <w:szCs w:val="18"/>
              </w:rPr>
            </w:pPr>
          </w:p>
        </w:tc>
      </w:tr>
      <w:tr w:rsidR="00236EEC" w:rsidRPr="005E5EE4" w14:paraId="2583186E" w14:textId="77777777">
        <w:trPr>
          <w:trHeight w:val="285"/>
        </w:trPr>
        <w:tc>
          <w:tcPr>
            <w:tcW w:w="336" w:type="dxa"/>
            <w:tcBorders>
              <w:top w:val="nil"/>
              <w:left w:val="double" w:sz="6" w:space="0" w:color="008000"/>
              <w:bottom w:val="single" w:sz="4" w:space="0" w:color="008000"/>
              <w:right w:val="single" w:sz="4" w:space="0" w:color="008000"/>
            </w:tcBorders>
          </w:tcPr>
          <w:p w14:paraId="3AF55E6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232975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19E3BD5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0E488C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A610F8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89D1C23"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E4D34B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2ED488B"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404EF7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C62679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62CE5C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3778F3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4CBDB98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r>
      <w:tr w:rsidR="00236EEC" w:rsidRPr="005E5EE4" w14:paraId="39462092" w14:textId="77777777">
        <w:trPr>
          <w:trHeight w:val="285"/>
        </w:trPr>
        <w:tc>
          <w:tcPr>
            <w:tcW w:w="336" w:type="dxa"/>
            <w:tcBorders>
              <w:top w:val="nil"/>
              <w:left w:val="double" w:sz="6" w:space="0" w:color="008000"/>
              <w:bottom w:val="single" w:sz="4" w:space="0" w:color="008000"/>
              <w:right w:val="single" w:sz="4" w:space="0" w:color="008000"/>
            </w:tcBorders>
          </w:tcPr>
          <w:p w14:paraId="314D0A2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38A697B"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委托资产净值：</w:t>
            </w:r>
          </w:p>
        </w:tc>
        <w:tc>
          <w:tcPr>
            <w:tcW w:w="1985" w:type="dxa"/>
            <w:tcBorders>
              <w:top w:val="nil"/>
              <w:left w:val="nil"/>
              <w:bottom w:val="single" w:sz="4" w:space="0" w:color="008000"/>
              <w:right w:val="single" w:sz="4" w:space="0" w:color="008000"/>
            </w:tcBorders>
          </w:tcPr>
          <w:p w14:paraId="1FFD773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9D24EAB"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420D4FA"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A97796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01829C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A0758D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6E8D82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DB8F6A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BDC58FC"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F4EAB57"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181002BF" w14:textId="77777777" w:rsidR="00236EEC" w:rsidRPr="005E5EE4" w:rsidRDefault="00236EEC">
            <w:pPr>
              <w:widowControl/>
              <w:rPr>
                <w:rFonts w:ascii="仿宋" w:eastAsia="仿宋" w:hAnsi="仿宋" w:cs="宋体"/>
                <w:kern w:val="0"/>
                <w:sz w:val="18"/>
                <w:szCs w:val="18"/>
              </w:rPr>
            </w:pPr>
          </w:p>
        </w:tc>
      </w:tr>
      <w:tr w:rsidR="00236EEC" w:rsidRPr="005E5EE4" w14:paraId="5D359DE1" w14:textId="77777777">
        <w:trPr>
          <w:trHeight w:val="285"/>
        </w:trPr>
        <w:tc>
          <w:tcPr>
            <w:tcW w:w="336" w:type="dxa"/>
            <w:tcBorders>
              <w:top w:val="nil"/>
              <w:left w:val="double" w:sz="6" w:space="0" w:color="008000"/>
              <w:bottom w:val="single" w:sz="4" w:space="0" w:color="008000"/>
              <w:right w:val="single" w:sz="4" w:space="0" w:color="008000"/>
            </w:tcBorders>
          </w:tcPr>
          <w:p w14:paraId="525C49F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398D98A3"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0825893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30EFC2C"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0ECE60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B404273"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B42155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5138685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C06C57C"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AD332F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0357E10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D60066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47E2A73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r>
    </w:tbl>
    <w:p w14:paraId="6CF6A3B7" w14:textId="77777777" w:rsidR="00236EEC" w:rsidRPr="005E5EE4" w:rsidRDefault="00A27180">
      <w:pPr>
        <w:framePr w:hSpace="180" w:wrap="around" w:vAnchor="page" w:hAnchor="page" w:x="253" w:y="1512"/>
        <w:jc w:val="left"/>
        <w:rPr>
          <w:rFonts w:ascii="彩虹粗仿宋" w:eastAsia="彩虹粗仿宋" w:hAnsi="仿宋"/>
          <w:sz w:val="28"/>
          <w:szCs w:val="28"/>
        </w:rPr>
      </w:pPr>
      <w:r w:rsidRPr="005E5EE4">
        <w:rPr>
          <w:rFonts w:ascii="彩虹粗仿宋" w:eastAsia="彩虹粗仿宋" w:hAnsi="仿宋" w:hint="eastAsia"/>
          <w:sz w:val="28"/>
          <w:szCs w:val="28"/>
        </w:rPr>
        <w:t xml:space="preserve"> </w:t>
      </w:r>
    </w:p>
    <w:p w14:paraId="4CF3A1A9" w14:textId="718B32F2" w:rsidR="00236EEC" w:rsidRPr="005E5EE4" w:rsidRDefault="00A27180" w:rsidP="005E5EE4">
      <w:pPr>
        <w:pStyle w:val="1"/>
        <w:spacing w:before="0" w:after="0" w:line="400" w:lineRule="exact"/>
        <w:rPr>
          <w:rFonts w:ascii="彩虹黑体" w:eastAsia="彩虹黑体" w:hAnsi="黑体"/>
          <w:bCs/>
          <w:color w:val="auto"/>
          <w:kern w:val="2"/>
          <w:sz w:val="28"/>
          <w:szCs w:val="28"/>
        </w:rPr>
      </w:pPr>
      <w:bookmarkStart w:id="393" w:name="_Toc34641281"/>
      <w:r w:rsidRPr="005E5EE4">
        <w:rPr>
          <w:rFonts w:ascii="彩虹黑体" w:eastAsia="彩虹黑体" w:hAnsi="黑体" w:hint="eastAsia"/>
          <w:bCs/>
          <w:color w:val="auto"/>
          <w:kern w:val="2"/>
          <w:sz w:val="28"/>
          <w:szCs w:val="28"/>
        </w:rPr>
        <w:t>附件</w:t>
      </w:r>
      <w:r w:rsidR="000E450D" w:rsidRPr="005E5EE4">
        <w:rPr>
          <w:rFonts w:ascii="彩虹黑体" w:eastAsia="彩虹黑体" w:hAnsi="黑体" w:hint="eastAsia"/>
          <w:bCs/>
          <w:color w:val="auto"/>
          <w:kern w:val="2"/>
          <w:sz w:val="28"/>
          <w:szCs w:val="28"/>
        </w:rPr>
        <w:t>8</w:t>
      </w:r>
      <w:r w:rsidRPr="005E5EE4">
        <w:rPr>
          <w:rFonts w:ascii="彩虹黑体" w:eastAsia="彩虹黑体" w:hAnsi="黑体" w:hint="eastAsia"/>
          <w:bCs/>
          <w:color w:val="auto"/>
          <w:kern w:val="2"/>
          <w:sz w:val="28"/>
          <w:szCs w:val="28"/>
        </w:rPr>
        <w:t>：</w:t>
      </w:r>
      <w:bookmarkEnd w:id="393"/>
    </w:p>
    <w:tbl>
      <w:tblPr>
        <w:tblpPr w:leftFromText="180" w:rightFromText="180" w:vertAnchor="page" w:horzAnchor="page" w:tblpX="253" w:tblpY="1512"/>
        <w:tblW w:w="16670" w:type="dxa"/>
        <w:tblLayout w:type="fixed"/>
        <w:tblLook w:val="04A0" w:firstRow="1" w:lastRow="0" w:firstColumn="1" w:lastColumn="0" w:noHBand="0" w:noVBand="1"/>
      </w:tblPr>
      <w:tblGrid>
        <w:gridCol w:w="16670"/>
      </w:tblGrid>
      <w:tr w:rsidR="00236EEC" w14:paraId="0A1C193B" w14:textId="77777777">
        <w:trPr>
          <w:trHeight w:val="615"/>
        </w:trPr>
        <w:tc>
          <w:tcPr>
            <w:tcW w:w="16670" w:type="dxa"/>
            <w:tcBorders>
              <w:top w:val="nil"/>
              <w:left w:val="nil"/>
              <w:bottom w:val="nil"/>
              <w:right w:val="nil"/>
            </w:tcBorders>
          </w:tcPr>
          <w:p w14:paraId="398DA5BD" w14:textId="77777777" w:rsidR="00236EEC" w:rsidRDefault="00236EEC" w:rsidP="005E5EE4">
            <w:pPr>
              <w:widowControl/>
              <w:rPr>
                <w:rFonts w:ascii="彩虹粗仿宋" w:eastAsia="彩虹粗仿宋" w:hAnsi="仿宋" w:cs="宋体"/>
                <w:bCs/>
                <w:kern w:val="0"/>
                <w:sz w:val="28"/>
                <w:szCs w:val="28"/>
                <w:u w:val="single"/>
              </w:rPr>
            </w:pPr>
          </w:p>
        </w:tc>
      </w:tr>
    </w:tbl>
    <w:p w14:paraId="7300B08A" w14:textId="77777777" w:rsidR="00236EEC" w:rsidRDefault="00236EEC" w:rsidP="00E10415">
      <w:pPr>
        <w:snapToGrid w:val="0"/>
        <w:spacing w:line="560" w:lineRule="exact"/>
      </w:pPr>
    </w:p>
    <w:sectPr w:rsidR="00236EEC">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55DB6" w14:textId="77777777" w:rsidR="00762B9F" w:rsidRDefault="00762B9F">
      <w:r>
        <w:separator/>
      </w:r>
    </w:p>
  </w:endnote>
  <w:endnote w:type="continuationSeparator" w:id="0">
    <w:p w14:paraId="47C2E274" w14:textId="77777777" w:rsidR="00762B9F" w:rsidRDefault="0076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简体">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彩虹黑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彩虹粗仿宋">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FangSong">
    <w:altName w:val="Arial Unicode MS"/>
    <w:panose1 w:val="00000000000000000000"/>
    <w:charset w:val="86"/>
    <w:family w:val="swiss"/>
    <w:notTrueType/>
    <w:pitch w:val="default"/>
    <w:sig w:usb0="00000000"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5A9C9" w14:textId="77777777" w:rsidR="00A948F7" w:rsidRDefault="00A948F7">
    <w:pPr>
      <w:pStyle w:val="aa"/>
      <w:framePr w:wrap="around" w:vAnchor="text" w:hAnchor="margin" w:xAlign="center" w:y="1"/>
      <w:rPr>
        <w:rStyle w:val="ae"/>
      </w:rPr>
    </w:pPr>
    <w:r>
      <w:fldChar w:fldCharType="begin"/>
    </w:r>
    <w:r>
      <w:rPr>
        <w:rStyle w:val="ae"/>
      </w:rPr>
      <w:instrText xml:space="preserve">PAGE  </w:instrText>
    </w:r>
    <w:r>
      <w:fldChar w:fldCharType="end"/>
    </w:r>
  </w:p>
  <w:p w14:paraId="493F8007" w14:textId="77777777" w:rsidR="00A948F7" w:rsidRDefault="00A948F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4289F" w14:textId="503642E0" w:rsidR="00A948F7" w:rsidRDefault="00A948F7">
    <w:pPr>
      <w:pStyle w:val="aa"/>
      <w:framePr w:wrap="around" w:vAnchor="text" w:hAnchor="margin" w:xAlign="center" w:y="1"/>
      <w:rPr>
        <w:rStyle w:val="ae"/>
      </w:rPr>
    </w:pPr>
    <w:r>
      <w:fldChar w:fldCharType="begin"/>
    </w:r>
    <w:r>
      <w:rPr>
        <w:rStyle w:val="ae"/>
      </w:rPr>
      <w:instrText xml:space="preserve">PAGE  </w:instrText>
    </w:r>
    <w:r>
      <w:fldChar w:fldCharType="separate"/>
    </w:r>
    <w:r w:rsidR="002555C9">
      <w:rPr>
        <w:rStyle w:val="ae"/>
        <w:noProof/>
      </w:rPr>
      <w:t>2</w:t>
    </w:r>
    <w:r>
      <w:fldChar w:fldCharType="end"/>
    </w:r>
  </w:p>
  <w:p w14:paraId="40473740" w14:textId="77777777" w:rsidR="00A948F7" w:rsidRDefault="00A948F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36E62" w14:textId="77777777" w:rsidR="00A948F7" w:rsidRDefault="00A948F7">
    <w:pPr>
      <w:pStyle w:val="aa"/>
      <w:framePr w:wrap="around" w:vAnchor="text" w:hAnchor="margin" w:xAlign="center" w:y="1"/>
      <w:rPr>
        <w:rStyle w:val="ae"/>
      </w:rPr>
    </w:pPr>
    <w:r>
      <w:fldChar w:fldCharType="begin"/>
    </w:r>
    <w:r>
      <w:rPr>
        <w:rStyle w:val="ae"/>
      </w:rPr>
      <w:instrText xml:space="preserve">PAGE  </w:instrText>
    </w:r>
    <w:r>
      <w:fldChar w:fldCharType="end"/>
    </w:r>
  </w:p>
  <w:p w14:paraId="67EE7C11" w14:textId="77777777" w:rsidR="00A948F7" w:rsidRDefault="00A948F7">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B6C84" w14:textId="28D91B15" w:rsidR="00A948F7" w:rsidRDefault="00A948F7">
    <w:pPr>
      <w:pStyle w:val="aa"/>
      <w:framePr w:wrap="around" w:vAnchor="text" w:hAnchor="margin" w:xAlign="center" w:y="1"/>
      <w:rPr>
        <w:rStyle w:val="ae"/>
      </w:rPr>
    </w:pPr>
    <w:r>
      <w:fldChar w:fldCharType="begin"/>
    </w:r>
    <w:r>
      <w:rPr>
        <w:rStyle w:val="ae"/>
      </w:rPr>
      <w:instrText xml:space="preserve">PAGE  </w:instrText>
    </w:r>
    <w:r>
      <w:fldChar w:fldCharType="separate"/>
    </w:r>
    <w:r w:rsidR="002555C9">
      <w:rPr>
        <w:rStyle w:val="ae"/>
        <w:noProof/>
      </w:rPr>
      <w:t>37</w:t>
    </w:r>
    <w:r>
      <w:fldChar w:fldCharType="end"/>
    </w:r>
  </w:p>
  <w:p w14:paraId="731EE7AE" w14:textId="77777777" w:rsidR="00A948F7" w:rsidRDefault="00A948F7">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609C6" w14:textId="77777777" w:rsidR="00A948F7" w:rsidRDefault="00A948F7">
    <w:pPr>
      <w:pStyle w:val="aa"/>
      <w:framePr w:wrap="around" w:vAnchor="text" w:hAnchor="margin" w:xAlign="center" w:y="1"/>
      <w:rPr>
        <w:rStyle w:val="ae"/>
      </w:rPr>
    </w:pPr>
    <w:r>
      <w:fldChar w:fldCharType="begin"/>
    </w:r>
    <w:r>
      <w:rPr>
        <w:rStyle w:val="ae"/>
      </w:rPr>
      <w:instrText xml:space="preserve">PAGE  </w:instrText>
    </w:r>
    <w:r>
      <w:fldChar w:fldCharType="end"/>
    </w:r>
  </w:p>
  <w:p w14:paraId="2701CD18" w14:textId="77777777" w:rsidR="00A948F7" w:rsidRDefault="00A948F7">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20529" w14:textId="011C0BD4" w:rsidR="00A948F7" w:rsidRDefault="00A948F7">
    <w:pPr>
      <w:pStyle w:val="aa"/>
      <w:framePr w:wrap="around" w:vAnchor="text" w:hAnchor="margin" w:xAlign="center" w:y="1"/>
      <w:rPr>
        <w:rStyle w:val="ae"/>
      </w:rPr>
    </w:pPr>
    <w:r>
      <w:fldChar w:fldCharType="begin"/>
    </w:r>
    <w:r>
      <w:rPr>
        <w:rStyle w:val="ae"/>
      </w:rPr>
      <w:instrText xml:space="preserve">PAGE  </w:instrText>
    </w:r>
    <w:r>
      <w:fldChar w:fldCharType="separate"/>
    </w:r>
    <w:r w:rsidR="002555C9">
      <w:rPr>
        <w:rStyle w:val="ae"/>
        <w:noProof/>
      </w:rPr>
      <w:t>52</w:t>
    </w:r>
    <w:r>
      <w:fldChar w:fldCharType="end"/>
    </w:r>
  </w:p>
  <w:p w14:paraId="423CCFBC" w14:textId="77777777" w:rsidR="00A948F7" w:rsidRDefault="00A948F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FD72F" w14:textId="77777777" w:rsidR="00762B9F" w:rsidRDefault="00762B9F">
      <w:r>
        <w:separator/>
      </w:r>
    </w:p>
  </w:footnote>
  <w:footnote w:type="continuationSeparator" w:id="0">
    <w:p w14:paraId="22527716" w14:textId="77777777" w:rsidR="00762B9F" w:rsidRDefault="00762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63"/>
    <w:rsid w:val="00002C82"/>
    <w:rsid w:val="00006E46"/>
    <w:rsid w:val="000072FF"/>
    <w:rsid w:val="00007895"/>
    <w:rsid w:val="00011E63"/>
    <w:rsid w:val="000134AB"/>
    <w:rsid w:val="0001663E"/>
    <w:rsid w:val="00016EF8"/>
    <w:rsid w:val="000207A0"/>
    <w:rsid w:val="00027AB4"/>
    <w:rsid w:val="00033CE7"/>
    <w:rsid w:val="000354E3"/>
    <w:rsid w:val="00036008"/>
    <w:rsid w:val="00037080"/>
    <w:rsid w:val="00037348"/>
    <w:rsid w:val="00041710"/>
    <w:rsid w:val="000419CE"/>
    <w:rsid w:val="000437BE"/>
    <w:rsid w:val="00044C4E"/>
    <w:rsid w:val="00047009"/>
    <w:rsid w:val="00050D95"/>
    <w:rsid w:val="000533E9"/>
    <w:rsid w:val="00062701"/>
    <w:rsid w:val="00062D43"/>
    <w:rsid w:val="00065751"/>
    <w:rsid w:val="0007457B"/>
    <w:rsid w:val="000764C5"/>
    <w:rsid w:val="00081480"/>
    <w:rsid w:val="0008360A"/>
    <w:rsid w:val="000900D9"/>
    <w:rsid w:val="000901B7"/>
    <w:rsid w:val="00093D59"/>
    <w:rsid w:val="000A06D9"/>
    <w:rsid w:val="000A2B8D"/>
    <w:rsid w:val="000A2F69"/>
    <w:rsid w:val="000A3FE4"/>
    <w:rsid w:val="000A5721"/>
    <w:rsid w:val="000A59D4"/>
    <w:rsid w:val="000A6174"/>
    <w:rsid w:val="000B079C"/>
    <w:rsid w:val="000B2CB2"/>
    <w:rsid w:val="000B52CA"/>
    <w:rsid w:val="000C05E9"/>
    <w:rsid w:val="000C078D"/>
    <w:rsid w:val="000C2AD9"/>
    <w:rsid w:val="000C3217"/>
    <w:rsid w:val="000C39B6"/>
    <w:rsid w:val="000C4F36"/>
    <w:rsid w:val="000D20BE"/>
    <w:rsid w:val="000D360D"/>
    <w:rsid w:val="000D475B"/>
    <w:rsid w:val="000D4A38"/>
    <w:rsid w:val="000E1CCF"/>
    <w:rsid w:val="000E2121"/>
    <w:rsid w:val="000E450D"/>
    <w:rsid w:val="000E5F1D"/>
    <w:rsid w:val="000F2F7A"/>
    <w:rsid w:val="000F428F"/>
    <w:rsid w:val="000F79FB"/>
    <w:rsid w:val="00110E34"/>
    <w:rsid w:val="001201E4"/>
    <w:rsid w:val="001227AD"/>
    <w:rsid w:val="001235FE"/>
    <w:rsid w:val="00127A62"/>
    <w:rsid w:val="001326E3"/>
    <w:rsid w:val="0013297D"/>
    <w:rsid w:val="00136CA3"/>
    <w:rsid w:val="00137A38"/>
    <w:rsid w:val="001421E8"/>
    <w:rsid w:val="001432CE"/>
    <w:rsid w:val="00147761"/>
    <w:rsid w:val="00153C60"/>
    <w:rsid w:val="001543ED"/>
    <w:rsid w:val="001629BA"/>
    <w:rsid w:val="0016448A"/>
    <w:rsid w:val="00170318"/>
    <w:rsid w:val="001768DD"/>
    <w:rsid w:val="00180F1C"/>
    <w:rsid w:val="001821BF"/>
    <w:rsid w:val="00187CE8"/>
    <w:rsid w:val="00191E60"/>
    <w:rsid w:val="00194610"/>
    <w:rsid w:val="00196E92"/>
    <w:rsid w:val="00197B90"/>
    <w:rsid w:val="001A7024"/>
    <w:rsid w:val="001B2BAF"/>
    <w:rsid w:val="001C0DE4"/>
    <w:rsid w:val="001C12BF"/>
    <w:rsid w:val="001C1992"/>
    <w:rsid w:val="001C53BB"/>
    <w:rsid w:val="001C56EB"/>
    <w:rsid w:val="001D1074"/>
    <w:rsid w:val="001D3A6A"/>
    <w:rsid w:val="001D64FB"/>
    <w:rsid w:val="001E3454"/>
    <w:rsid w:val="001E6FAE"/>
    <w:rsid w:val="001F4EDF"/>
    <w:rsid w:val="001F7BC0"/>
    <w:rsid w:val="00207794"/>
    <w:rsid w:val="0021158F"/>
    <w:rsid w:val="00212774"/>
    <w:rsid w:val="00213EC8"/>
    <w:rsid w:val="0021518D"/>
    <w:rsid w:val="00216994"/>
    <w:rsid w:val="00216F7C"/>
    <w:rsid w:val="0022298F"/>
    <w:rsid w:val="00224417"/>
    <w:rsid w:val="00231040"/>
    <w:rsid w:val="00231666"/>
    <w:rsid w:val="00233947"/>
    <w:rsid w:val="00234F06"/>
    <w:rsid w:val="00236EEC"/>
    <w:rsid w:val="002376B7"/>
    <w:rsid w:val="00237885"/>
    <w:rsid w:val="0024257B"/>
    <w:rsid w:val="00243C41"/>
    <w:rsid w:val="00247393"/>
    <w:rsid w:val="0025126A"/>
    <w:rsid w:val="002525BA"/>
    <w:rsid w:val="00254B3D"/>
    <w:rsid w:val="00255003"/>
    <w:rsid w:val="002555C9"/>
    <w:rsid w:val="00255BCC"/>
    <w:rsid w:val="00256390"/>
    <w:rsid w:val="00257D9D"/>
    <w:rsid w:val="0026231D"/>
    <w:rsid w:val="0026606B"/>
    <w:rsid w:val="00267462"/>
    <w:rsid w:val="00273260"/>
    <w:rsid w:val="00275959"/>
    <w:rsid w:val="00275F8A"/>
    <w:rsid w:val="002836AD"/>
    <w:rsid w:val="002842F5"/>
    <w:rsid w:val="002921E4"/>
    <w:rsid w:val="00296465"/>
    <w:rsid w:val="002967EE"/>
    <w:rsid w:val="00297A1C"/>
    <w:rsid w:val="00297F6C"/>
    <w:rsid w:val="002A069F"/>
    <w:rsid w:val="002A1BCA"/>
    <w:rsid w:val="002A305E"/>
    <w:rsid w:val="002A4E3C"/>
    <w:rsid w:val="002A53A4"/>
    <w:rsid w:val="002A5D7B"/>
    <w:rsid w:val="002A6CEF"/>
    <w:rsid w:val="002B07B0"/>
    <w:rsid w:val="002B30E7"/>
    <w:rsid w:val="002B6BE8"/>
    <w:rsid w:val="002C03EB"/>
    <w:rsid w:val="002C201D"/>
    <w:rsid w:val="002C23B5"/>
    <w:rsid w:val="002C29D5"/>
    <w:rsid w:val="002C38E1"/>
    <w:rsid w:val="002C4506"/>
    <w:rsid w:val="002C6211"/>
    <w:rsid w:val="002D25B2"/>
    <w:rsid w:val="002D37E4"/>
    <w:rsid w:val="002D7714"/>
    <w:rsid w:val="002D7DE1"/>
    <w:rsid w:val="002E5C8D"/>
    <w:rsid w:val="002E68AF"/>
    <w:rsid w:val="002F2D13"/>
    <w:rsid w:val="002F3C8C"/>
    <w:rsid w:val="00300A1E"/>
    <w:rsid w:val="00301EF9"/>
    <w:rsid w:val="003026D4"/>
    <w:rsid w:val="00304223"/>
    <w:rsid w:val="00305A5D"/>
    <w:rsid w:val="00314E37"/>
    <w:rsid w:val="00315DF9"/>
    <w:rsid w:val="003213F6"/>
    <w:rsid w:val="003355AC"/>
    <w:rsid w:val="00336362"/>
    <w:rsid w:val="0033786A"/>
    <w:rsid w:val="00337A6E"/>
    <w:rsid w:val="003471F5"/>
    <w:rsid w:val="00353A88"/>
    <w:rsid w:val="003552F1"/>
    <w:rsid w:val="00357D1E"/>
    <w:rsid w:val="003606A9"/>
    <w:rsid w:val="00362A64"/>
    <w:rsid w:val="0036301F"/>
    <w:rsid w:val="00364E33"/>
    <w:rsid w:val="0036517B"/>
    <w:rsid w:val="0036753C"/>
    <w:rsid w:val="00371EEE"/>
    <w:rsid w:val="00373A23"/>
    <w:rsid w:val="003803DA"/>
    <w:rsid w:val="00380CED"/>
    <w:rsid w:val="00386143"/>
    <w:rsid w:val="00387156"/>
    <w:rsid w:val="00387412"/>
    <w:rsid w:val="003912AF"/>
    <w:rsid w:val="00395A4C"/>
    <w:rsid w:val="00397302"/>
    <w:rsid w:val="003978B9"/>
    <w:rsid w:val="003A56BE"/>
    <w:rsid w:val="003B1E23"/>
    <w:rsid w:val="003B4292"/>
    <w:rsid w:val="003B7AB4"/>
    <w:rsid w:val="003B7FFA"/>
    <w:rsid w:val="003C5176"/>
    <w:rsid w:val="003C620A"/>
    <w:rsid w:val="003C7C71"/>
    <w:rsid w:val="003D03ED"/>
    <w:rsid w:val="003D058B"/>
    <w:rsid w:val="003E097E"/>
    <w:rsid w:val="003F4238"/>
    <w:rsid w:val="00400272"/>
    <w:rsid w:val="00400336"/>
    <w:rsid w:val="004032E6"/>
    <w:rsid w:val="00404E42"/>
    <w:rsid w:val="00406609"/>
    <w:rsid w:val="00410639"/>
    <w:rsid w:val="00411103"/>
    <w:rsid w:val="00415344"/>
    <w:rsid w:val="00417E96"/>
    <w:rsid w:val="0042105B"/>
    <w:rsid w:val="00422186"/>
    <w:rsid w:val="0042374E"/>
    <w:rsid w:val="00424743"/>
    <w:rsid w:val="004414C5"/>
    <w:rsid w:val="0046223D"/>
    <w:rsid w:val="00465193"/>
    <w:rsid w:val="00465334"/>
    <w:rsid w:val="00465FCF"/>
    <w:rsid w:val="00470D77"/>
    <w:rsid w:val="00474251"/>
    <w:rsid w:val="00475B8F"/>
    <w:rsid w:val="004779E6"/>
    <w:rsid w:val="00477FC5"/>
    <w:rsid w:val="004828CC"/>
    <w:rsid w:val="00485EFF"/>
    <w:rsid w:val="00490241"/>
    <w:rsid w:val="00496D2C"/>
    <w:rsid w:val="004A1A0A"/>
    <w:rsid w:val="004A24F0"/>
    <w:rsid w:val="004A4D00"/>
    <w:rsid w:val="004A54D8"/>
    <w:rsid w:val="004A5A32"/>
    <w:rsid w:val="004A72BF"/>
    <w:rsid w:val="004B1D23"/>
    <w:rsid w:val="004B4C44"/>
    <w:rsid w:val="004B4F4A"/>
    <w:rsid w:val="004B7DA1"/>
    <w:rsid w:val="004C1909"/>
    <w:rsid w:val="004C2122"/>
    <w:rsid w:val="004C3278"/>
    <w:rsid w:val="004C351A"/>
    <w:rsid w:val="004C5609"/>
    <w:rsid w:val="004D07A9"/>
    <w:rsid w:val="004D1642"/>
    <w:rsid w:val="004D31A0"/>
    <w:rsid w:val="004D55EF"/>
    <w:rsid w:val="004D5630"/>
    <w:rsid w:val="004D6DE8"/>
    <w:rsid w:val="004E3535"/>
    <w:rsid w:val="004E5357"/>
    <w:rsid w:val="004E6892"/>
    <w:rsid w:val="004F4798"/>
    <w:rsid w:val="004F6D4E"/>
    <w:rsid w:val="004F7755"/>
    <w:rsid w:val="00501502"/>
    <w:rsid w:val="00503828"/>
    <w:rsid w:val="0050648F"/>
    <w:rsid w:val="00511F58"/>
    <w:rsid w:val="00515C20"/>
    <w:rsid w:val="00522591"/>
    <w:rsid w:val="00523387"/>
    <w:rsid w:val="00527F91"/>
    <w:rsid w:val="005325B6"/>
    <w:rsid w:val="00543567"/>
    <w:rsid w:val="00554C7B"/>
    <w:rsid w:val="005557A0"/>
    <w:rsid w:val="0055793B"/>
    <w:rsid w:val="00560616"/>
    <w:rsid w:val="0056289A"/>
    <w:rsid w:val="00563777"/>
    <w:rsid w:val="00564D73"/>
    <w:rsid w:val="00564E48"/>
    <w:rsid w:val="005723E5"/>
    <w:rsid w:val="00574627"/>
    <w:rsid w:val="00574995"/>
    <w:rsid w:val="00575E10"/>
    <w:rsid w:val="00580F48"/>
    <w:rsid w:val="005811AD"/>
    <w:rsid w:val="00582982"/>
    <w:rsid w:val="00584A37"/>
    <w:rsid w:val="00586CF7"/>
    <w:rsid w:val="005A069B"/>
    <w:rsid w:val="005A3552"/>
    <w:rsid w:val="005B11D0"/>
    <w:rsid w:val="005B2F3B"/>
    <w:rsid w:val="005B3DA9"/>
    <w:rsid w:val="005B706C"/>
    <w:rsid w:val="005C3871"/>
    <w:rsid w:val="005C3884"/>
    <w:rsid w:val="005C3D0A"/>
    <w:rsid w:val="005C70A8"/>
    <w:rsid w:val="005D0F7C"/>
    <w:rsid w:val="005D2A69"/>
    <w:rsid w:val="005E0EF8"/>
    <w:rsid w:val="005E38BD"/>
    <w:rsid w:val="005E5EE4"/>
    <w:rsid w:val="005F09A0"/>
    <w:rsid w:val="005F1951"/>
    <w:rsid w:val="005F2BFA"/>
    <w:rsid w:val="005F60E4"/>
    <w:rsid w:val="005F68B8"/>
    <w:rsid w:val="005F7432"/>
    <w:rsid w:val="00601609"/>
    <w:rsid w:val="00605BEA"/>
    <w:rsid w:val="00610E5F"/>
    <w:rsid w:val="00615673"/>
    <w:rsid w:val="0061638B"/>
    <w:rsid w:val="0062161B"/>
    <w:rsid w:val="00623A33"/>
    <w:rsid w:val="00630DA5"/>
    <w:rsid w:val="00632B89"/>
    <w:rsid w:val="006339AF"/>
    <w:rsid w:val="006357AB"/>
    <w:rsid w:val="00641735"/>
    <w:rsid w:val="00641E8D"/>
    <w:rsid w:val="0064741C"/>
    <w:rsid w:val="006552AD"/>
    <w:rsid w:val="00657BEA"/>
    <w:rsid w:val="006619F2"/>
    <w:rsid w:val="00662381"/>
    <w:rsid w:val="00670A6D"/>
    <w:rsid w:val="00670BE3"/>
    <w:rsid w:val="00670E30"/>
    <w:rsid w:val="00670F0A"/>
    <w:rsid w:val="0068036D"/>
    <w:rsid w:val="00680734"/>
    <w:rsid w:val="006838F5"/>
    <w:rsid w:val="006866AE"/>
    <w:rsid w:val="006953DF"/>
    <w:rsid w:val="00696558"/>
    <w:rsid w:val="006A177E"/>
    <w:rsid w:val="006A5E39"/>
    <w:rsid w:val="006B29E5"/>
    <w:rsid w:val="006B4BCB"/>
    <w:rsid w:val="006C1202"/>
    <w:rsid w:val="006C2D9A"/>
    <w:rsid w:val="006C3E01"/>
    <w:rsid w:val="006C4E88"/>
    <w:rsid w:val="006C580A"/>
    <w:rsid w:val="006C6140"/>
    <w:rsid w:val="006D0DFB"/>
    <w:rsid w:val="006D4576"/>
    <w:rsid w:val="006E0275"/>
    <w:rsid w:val="006E0FDC"/>
    <w:rsid w:val="006E1064"/>
    <w:rsid w:val="006E367E"/>
    <w:rsid w:val="006E5913"/>
    <w:rsid w:val="006F0F94"/>
    <w:rsid w:val="006F3712"/>
    <w:rsid w:val="006F5F8F"/>
    <w:rsid w:val="00704902"/>
    <w:rsid w:val="007102D2"/>
    <w:rsid w:val="00711AAA"/>
    <w:rsid w:val="00713058"/>
    <w:rsid w:val="00716B86"/>
    <w:rsid w:val="00716F10"/>
    <w:rsid w:val="00720936"/>
    <w:rsid w:val="00722DA0"/>
    <w:rsid w:val="007251B4"/>
    <w:rsid w:val="0073092A"/>
    <w:rsid w:val="007365FA"/>
    <w:rsid w:val="0075015C"/>
    <w:rsid w:val="00751367"/>
    <w:rsid w:val="00752035"/>
    <w:rsid w:val="00752B30"/>
    <w:rsid w:val="00752D52"/>
    <w:rsid w:val="00754CAE"/>
    <w:rsid w:val="00756E8C"/>
    <w:rsid w:val="00757778"/>
    <w:rsid w:val="00757E93"/>
    <w:rsid w:val="00762B9F"/>
    <w:rsid w:val="00764C8E"/>
    <w:rsid w:val="00764E4A"/>
    <w:rsid w:val="00766670"/>
    <w:rsid w:val="007713B3"/>
    <w:rsid w:val="0077172E"/>
    <w:rsid w:val="00774660"/>
    <w:rsid w:val="007753D1"/>
    <w:rsid w:val="007770A3"/>
    <w:rsid w:val="0078247C"/>
    <w:rsid w:val="00782665"/>
    <w:rsid w:val="00782D1C"/>
    <w:rsid w:val="007851C3"/>
    <w:rsid w:val="00795658"/>
    <w:rsid w:val="00795CEF"/>
    <w:rsid w:val="00795E83"/>
    <w:rsid w:val="007A251E"/>
    <w:rsid w:val="007A33DC"/>
    <w:rsid w:val="007A6BA7"/>
    <w:rsid w:val="007B19A2"/>
    <w:rsid w:val="007B3EE1"/>
    <w:rsid w:val="007B4EAE"/>
    <w:rsid w:val="007C09F9"/>
    <w:rsid w:val="007C707E"/>
    <w:rsid w:val="007D0AAD"/>
    <w:rsid w:val="007D1CD8"/>
    <w:rsid w:val="007D2742"/>
    <w:rsid w:val="007D2F6D"/>
    <w:rsid w:val="007D3F45"/>
    <w:rsid w:val="007D4D1F"/>
    <w:rsid w:val="007E3672"/>
    <w:rsid w:val="007E4AB1"/>
    <w:rsid w:val="007E5618"/>
    <w:rsid w:val="007E6BF8"/>
    <w:rsid w:val="007F0CC8"/>
    <w:rsid w:val="007F31AA"/>
    <w:rsid w:val="007F426B"/>
    <w:rsid w:val="007F4C01"/>
    <w:rsid w:val="007F6339"/>
    <w:rsid w:val="007F63B2"/>
    <w:rsid w:val="007F67FC"/>
    <w:rsid w:val="00800679"/>
    <w:rsid w:val="008025B4"/>
    <w:rsid w:val="008046BE"/>
    <w:rsid w:val="00810F45"/>
    <w:rsid w:val="008116FA"/>
    <w:rsid w:val="00811A58"/>
    <w:rsid w:val="0081374D"/>
    <w:rsid w:val="00813C4D"/>
    <w:rsid w:val="00813FF4"/>
    <w:rsid w:val="00816C63"/>
    <w:rsid w:val="00820071"/>
    <w:rsid w:val="008225FC"/>
    <w:rsid w:val="00822FD8"/>
    <w:rsid w:val="0082390E"/>
    <w:rsid w:val="00824E4A"/>
    <w:rsid w:val="00827829"/>
    <w:rsid w:val="00830DD4"/>
    <w:rsid w:val="00834CFC"/>
    <w:rsid w:val="00842AE0"/>
    <w:rsid w:val="008433C0"/>
    <w:rsid w:val="00844AA6"/>
    <w:rsid w:val="008467F7"/>
    <w:rsid w:val="00846DD4"/>
    <w:rsid w:val="00851AEA"/>
    <w:rsid w:val="00851E00"/>
    <w:rsid w:val="00852E4F"/>
    <w:rsid w:val="008530E6"/>
    <w:rsid w:val="008542E9"/>
    <w:rsid w:val="0085746B"/>
    <w:rsid w:val="00864B3C"/>
    <w:rsid w:val="00867808"/>
    <w:rsid w:val="00874D0A"/>
    <w:rsid w:val="0087699C"/>
    <w:rsid w:val="00877B69"/>
    <w:rsid w:val="0088274F"/>
    <w:rsid w:val="008836FF"/>
    <w:rsid w:val="00892C9A"/>
    <w:rsid w:val="00896CAB"/>
    <w:rsid w:val="00896D5E"/>
    <w:rsid w:val="008A1407"/>
    <w:rsid w:val="008A37B6"/>
    <w:rsid w:val="008A5FC2"/>
    <w:rsid w:val="008B1C6C"/>
    <w:rsid w:val="008B4904"/>
    <w:rsid w:val="008B6FAA"/>
    <w:rsid w:val="008B711E"/>
    <w:rsid w:val="008C0AA4"/>
    <w:rsid w:val="008C53C0"/>
    <w:rsid w:val="008C697B"/>
    <w:rsid w:val="008D248D"/>
    <w:rsid w:val="008D2B61"/>
    <w:rsid w:val="008D7BF7"/>
    <w:rsid w:val="008E17C5"/>
    <w:rsid w:val="008E1D7A"/>
    <w:rsid w:val="008E2581"/>
    <w:rsid w:val="008F52EE"/>
    <w:rsid w:val="008F5C67"/>
    <w:rsid w:val="00902C68"/>
    <w:rsid w:val="009042CD"/>
    <w:rsid w:val="00904B91"/>
    <w:rsid w:val="0090547B"/>
    <w:rsid w:val="00906B31"/>
    <w:rsid w:val="00907081"/>
    <w:rsid w:val="00907BDA"/>
    <w:rsid w:val="00912CCF"/>
    <w:rsid w:val="009149F7"/>
    <w:rsid w:val="009156E1"/>
    <w:rsid w:val="009226B6"/>
    <w:rsid w:val="009261BB"/>
    <w:rsid w:val="00930857"/>
    <w:rsid w:val="00935E90"/>
    <w:rsid w:val="00937E7C"/>
    <w:rsid w:val="0094013F"/>
    <w:rsid w:val="009406EF"/>
    <w:rsid w:val="009446DE"/>
    <w:rsid w:val="0094661C"/>
    <w:rsid w:val="0096332D"/>
    <w:rsid w:val="009654D7"/>
    <w:rsid w:val="00973A5F"/>
    <w:rsid w:val="00976974"/>
    <w:rsid w:val="00980295"/>
    <w:rsid w:val="00983C9C"/>
    <w:rsid w:val="009850D8"/>
    <w:rsid w:val="0098638B"/>
    <w:rsid w:val="00987339"/>
    <w:rsid w:val="00990D5D"/>
    <w:rsid w:val="00992777"/>
    <w:rsid w:val="009947C9"/>
    <w:rsid w:val="00996BBE"/>
    <w:rsid w:val="009979B6"/>
    <w:rsid w:val="009B6EC1"/>
    <w:rsid w:val="009C2580"/>
    <w:rsid w:val="009C4226"/>
    <w:rsid w:val="009C4556"/>
    <w:rsid w:val="009C5558"/>
    <w:rsid w:val="009D2AF1"/>
    <w:rsid w:val="009E28EB"/>
    <w:rsid w:val="009E4699"/>
    <w:rsid w:val="009E639F"/>
    <w:rsid w:val="009F1F6A"/>
    <w:rsid w:val="009F3F06"/>
    <w:rsid w:val="009F5AC1"/>
    <w:rsid w:val="00A0020D"/>
    <w:rsid w:val="00A012A1"/>
    <w:rsid w:val="00A03EC8"/>
    <w:rsid w:val="00A06C70"/>
    <w:rsid w:val="00A074C4"/>
    <w:rsid w:val="00A131BD"/>
    <w:rsid w:val="00A1466E"/>
    <w:rsid w:val="00A16843"/>
    <w:rsid w:val="00A20A7B"/>
    <w:rsid w:val="00A213F0"/>
    <w:rsid w:val="00A27180"/>
    <w:rsid w:val="00A34040"/>
    <w:rsid w:val="00A36BFA"/>
    <w:rsid w:val="00A425DE"/>
    <w:rsid w:val="00A44442"/>
    <w:rsid w:val="00A451B1"/>
    <w:rsid w:val="00A45FCD"/>
    <w:rsid w:val="00A468EB"/>
    <w:rsid w:val="00A470B4"/>
    <w:rsid w:val="00A52AC8"/>
    <w:rsid w:val="00A5391F"/>
    <w:rsid w:val="00A55F6C"/>
    <w:rsid w:val="00A56CA5"/>
    <w:rsid w:val="00A57759"/>
    <w:rsid w:val="00A61A83"/>
    <w:rsid w:val="00A62422"/>
    <w:rsid w:val="00A6737B"/>
    <w:rsid w:val="00A71671"/>
    <w:rsid w:val="00A77787"/>
    <w:rsid w:val="00A80B73"/>
    <w:rsid w:val="00A8363B"/>
    <w:rsid w:val="00A83EBC"/>
    <w:rsid w:val="00A87E18"/>
    <w:rsid w:val="00A91A7E"/>
    <w:rsid w:val="00A948F7"/>
    <w:rsid w:val="00A97B19"/>
    <w:rsid w:val="00AA2F12"/>
    <w:rsid w:val="00AC0012"/>
    <w:rsid w:val="00AC0082"/>
    <w:rsid w:val="00AC2182"/>
    <w:rsid w:val="00AC74AD"/>
    <w:rsid w:val="00AD4201"/>
    <w:rsid w:val="00AD4E29"/>
    <w:rsid w:val="00AD5DC0"/>
    <w:rsid w:val="00AD73CF"/>
    <w:rsid w:val="00AE1996"/>
    <w:rsid w:val="00AE39E3"/>
    <w:rsid w:val="00AE7B60"/>
    <w:rsid w:val="00AE7CAA"/>
    <w:rsid w:val="00AF5063"/>
    <w:rsid w:val="00AF7BEB"/>
    <w:rsid w:val="00AF7E0D"/>
    <w:rsid w:val="00B05812"/>
    <w:rsid w:val="00B06F4B"/>
    <w:rsid w:val="00B076B7"/>
    <w:rsid w:val="00B07E70"/>
    <w:rsid w:val="00B17386"/>
    <w:rsid w:val="00B2343F"/>
    <w:rsid w:val="00B24820"/>
    <w:rsid w:val="00B25A91"/>
    <w:rsid w:val="00B26232"/>
    <w:rsid w:val="00B26E0C"/>
    <w:rsid w:val="00B30050"/>
    <w:rsid w:val="00B33B5C"/>
    <w:rsid w:val="00B41EA0"/>
    <w:rsid w:val="00B46377"/>
    <w:rsid w:val="00B46A3E"/>
    <w:rsid w:val="00B504C6"/>
    <w:rsid w:val="00B51DFF"/>
    <w:rsid w:val="00B52E04"/>
    <w:rsid w:val="00B5382B"/>
    <w:rsid w:val="00B55C71"/>
    <w:rsid w:val="00B64014"/>
    <w:rsid w:val="00B655C6"/>
    <w:rsid w:val="00B7271E"/>
    <w:rsid w:val="00B74F82"/>
    <w:rsid w:val="00B76E39"/>
    <w:rsid w:val="00B80486"/>
    <w:rsid w:val="00B82498"/>
    <w:rsid w:val="00B846AB"/>
    <w:rsid w:val="00B85358"/>
    <w:rsid w:val="00BA3202"/>
    <w:rsid w:val="00BB23BE"/>
    <w:rsid w:val="00BB4C59"/>
    <w:rsid w:val="00BC11B8"/>
    <w:rsid w:val="00BC191F"/>
    <w:rsid w:val="00BC4E63"/>
    <w:rsid w:val="00BC4F3C"/>
    <w:rsid w:val="00BD31FD"/>
    <w:rsid w:val="00BD4C48"/>
    <w:rsid w:val="00BD58EC"/>
    <w:rsid w:val="00BD5901"/>
    <w:rsid w:val="00BE0C9A"/>
    <w:rsid w:val="00BE16DB"/>
    <w:rsid w:val="00BF1232"/>
    <w:rsid w:val="00BF2EB5"/>
    <w:rsid w:val="00BF4358"/>
    <w:rsid w:val="00BF7440"/>
    <w:rsid w:val="00BF7537"/>
    <w:rsid w:val="00C06BDB"/>
    <w:rsid w:val="00C13090"/>
    <w:rsid w:val="00C1680A"/>
    <w:rsid w:val="00C1727A"/>
    <w:rsid w:val="00C17AD5"/>
    <w:rsid w:val="00C26AD5"/>
    <w:rsid w:val="00C27BAC"/>
    <w:rsid w:val="00C30DF1"/>
    <w:rsid w:val="00C32982"/>
    <w:rsid w:val="00C35C1D"/>
    <w:rsid w:val="00C36F49"/>
    <w:rsid w:val="00C41F2D"/>
    <w:rsid w:val="00C431A0"/>
    <w:rsid w:val="00C46166"/>
    <w:rsid w:val="00C46787"/>
    <w:rsid w:val="00C4765E"/>
    <w:rsid w:val="00C627E2"/>
    <w:rsid w:val="00C63881"/>
    <w:rsid w:val="00C64A70"/>
    <w:rsid w:val="00C67C2A"/>
    <w:rsid w:val="00C73CBE"/>
    <w:rsid w:val="00C902BF"/>
    <w:rsid w:val="00C90D42"/>
    <w:rsid w:val="00C9631F"/>
    <w:rsid w:val="00C971D3"/>
    <w:rsid w:val="00CA1A60"/>
    <w:rsid w:val="00CA3134"/>
    <w:rsid w:val="00CA429A"/>
    <w:rsid w:val="00CA68E6"/>
    <w:rsid w:val="00CB2191"/>
    <w:rsid w:val="00CB2BC4"/>
    <w:rsid w:val="00CB3978"/>
    <w:rsid w:val="00CB64E1"/>
    <w:rsid w:val="00CC2E6C"/>
    <w:rsid w:val="00CC54CA"/>
    <w:rsid w:val="00CC5A50"/>
    <w:rsid w:val="00CE0FFF"/>
    <w:rsid w:val="00CE2548"/>
    <w:rsid w:val="00CE2832"/>
    <w:rsid w:val="00CE3CBC"/>
    <w:rsid w:val="00CE6686"/>
    <w:rsid w:val="00CF069E"/>
    <w:rsid w:val="00CF1F45"/>
    <w:rsid w:val="00CF5919"/>
    <w:rsid w:val="00CF67B7"/>
    <w:rsid w:val="00D04E6C"/>
    <w:rsid w:val="00D06641"/>
    <w:rsid w:val="00D17372"/>
    <w:rsid w:val="00D17E33"/>
    <w:rsid w:val="00D213E5"/>
    <w:rsid w:val="00D23EEB"/>
    <w:rsid w:val="00D31D7B"/>
    <w:rsid w:val="00D3237B"/>
    <w:rsid w:val="00D4134A"/>
    <w:rsid w:val="00D448B5"/>
    <w:rsid w:val="00D56C5D"/>
    <w:rsid w:val="00D63B14"/>
    <w:rsid w:val="00D66968"/>
    <w:rsid w:val="00D71233"/>
    <w:rsid w:val="00D76967"/>
    <w:rsid w:val="00D77A1A"/>
    <w:rsid w:val="00D84193"/>
    <w:rsid w:val="00D84F8C"/>
    <w:rsid w:val="00D903C6"/>
    <w:rsid w:val="00D97227"/>
    <w:rsid w:val="00D974FA"/>
    <w:rsid w:val="00D97D92"/>
    <w:rsid w:val="00DA07B5"/>
    <w:rsid w:val="00DA1083"/>
    <w:rsid w:val="00DA18B7"/>
    <w:rsid w:val="00DA2F53"/>
    <w:rsid w:val="00DA3B79"/>
    <w:rsid w:val="00DA5E3D"/>
    <w:rsid w:val="00DB2D63"/>
    <w:rsid w:val="00DB4C29"/>
    <w:rsid w:val="00DB7ABF"/>
    <w:rsid w:val="00DC17B3"/>
    <w:rsid w:val="00DC23B0"/>
    <w:rsid w:val="00DC77EC"/>
    <w:rsid w:val="00DD6EFD"/>
    <w:rsid w:val="00DE2774"/>
    <w:rsid w:val="00DE54D8"/>
    <w:rsid w:val="00DE6DC0"/>
    <w:rsid w:val="00DF1E34"/>
    <w:rsid w:val="00DF4644"/>
    <w:rsid w:val="00DF60A6"/>
    <w:rsid w:val="00E03A8D"/>
    <w:rsid w:val="00E04F98"/>
    <w:rsid w:val="00E05CC7"/>
    <w:rsid w:val="00E10100"/>
    <w:rsid w:val="00E10415"/>
    <w:rsid w:val="00E11614"/>
    <w:rsid w:val="00E138A3"/>
    <w:rsid w:val="00E13DE2"/>
    <w:rsid w:val="00E15242"/>
    <w:rsid w:val="00E242FF"/>
    <w:rsid w:val="00E26E3E"/>
    <w:rsid w:val="00E3101E"/>
    <w:rsid w:val="00E35BF8"/>
    <w:rsid w:val="00E37CE4"/>
    <w:rsid w:val="00E4312D"/>
    <w:rsid w:val="00E444F3"/>
    <w:rsid w:val="00E4516A"/>
    <w:rsid w:val="00E55763"/>
    <w:rsid w:val="00E6209E"/>
    <w:rsid w:val="00E71F83"/>
    <w:rsid w:val="00E721C3"/>
    <w:rsid w:val="00E7239D"/>
    <w:rsid w:val="00E72923"/>
    <w:rsid w:val="00E72C26"/>
    <w:rsid w:val="00E80706"/>
    <w:rsid w:val="00E81015"/>
    <w:rsid w:val="00E821E1"/>
    <w:rsid w:val="00E84C84"/>
    <w:rsid w:val="00E91569"/>
    <w:rsid w:val="00E92025"/>
    <w:rsid w:val="00E92026"/>
    <w:rsid w:val="00E93206"/>
    <w:rsid w:val="00E94107"/>
    <w:rsid w:val="00EA0290"/>
    <w:rsid w:val="00EA1315"/>
    <w:rsid w:val="00EA518E"/>
    <w:rsid w:val="00EA6328"/>
    <w:rsid w:val="00EB33D4"/>
    <w:rsid w:val="00EB47CD"/>
    <w:rsid w:val="00EB4F44"/>
    <w:rsid w:val="00EB755B"/>
    <w:rsid w:val="00EC2999"/>
    <w:rsid w:val="00ED11D2"/>
    <w:rsid w:val="00ED31F3"/>
    <w:rsid w:val="00EE4604"/>
    <w:rsid w:val="00EE4C06"/>
    <w:rsid w:val="00EF1824"/>
    <w:rsid w:val="00EF4456"/>
    <w:rsid w:val="00EF7015"/>
    <w:rsid w:val="00F02CBF"/>
    <w:rsid w:val="00F04941"/>
    <w:rsid w:val="00F06EA2"/>
    <w:rsid w:val="00F10C00"/>
    <w:rsid w:val="00F20631"/>
    <w:rsid w:val="00F21159"/>
    <w:rsid w:val="00F21C64"/>
    <w:rsid w:val="00F2206F"/>
    <w:rsid w:val="00F245EA"/>
    <w:rsid w:val="00F24799"/>
    <w:rsid w:val="00F269D1"/>
    <w:rsid w:val="00F30FBC"/>
    <w:rsid w:val="00F31435"/>
    <w:rsid w:val="00F314AF"/>
    <w:rsid w:val="00F321A1"/>
    <w:rsid w:val="00F36208"/>
    <w:rsid w:val="00F36F24"/>
    <w:rsid w:val="00F37253"/>
    <w:rsid w:val="00F43527"/>
    <w:rsid w:val="00F449EB"/>
    <w:rsid w:val="00F51C31"/>
    <w:rsid w:val="00F51E43"/>
    <w:rsid w:val="00F529F4"/>
    <w:rsid w:val="00F530C1"/>
    <w:rsid w:val="00F54DF6"/>
    <w:rsid w:val="00F55160"/>
    <w:rsid w:val="00F635E1"/>
    <w:rsid w:val="00F6429D"/>
    <w:rsid w:val="00F642C9"/>
    <w:rsid w:val="00F66508"/>
    <w:rsid w:val="00F71C4C"/>
    <w:rsid w:val="00F72594"/>
    <w:rsid w:val="00F74C08"/>
    <w:rsid w:val="00F82424"/>
    <w:rsid w:val="00F83D5F"/>
    <w:rsid w:val="00F86595"/>
    <w:rsid w:val="00F869E4"/>
    <w:rsid w:val="00F910FA"/>
    <w:rsid w:val="00F911BA"/>
    <w:rsid w:val="00F93D12"/>
    <w:rsid w:val="00F94A1F"/>
    <w:rsid w:val="00FB0522"/>
    <w:rsid w:val="00FB47E3"/>
    <w:rsid w:val="00FB4973"/>
    <w:rsid w:val="00FB73DB"/>
    <w:rsid w:val="00FB78B8"/>
    <w:rsid w:val="00FC0396"/>
    <w:rsid w:val="00FC1D03"/>
    <w:rsid w:val="00FC210F"/>
    <w:rsid w:val="00FC2BBD"/>
    <w:rsid w:val="00FC4073"/>
    <w:rsid w:val="00FC4873"/>
    <w:rsid w:val="00FC5C00"/>
    <w:rsid w:val="00FD3326"/>
    <w:rsid w:val="00FD76EB"/>
    <w:rsid w:val="00FE085D"/>
    <w:rsid w:val="00FE21B5"/>
    <w:rsid w:val="00FE32E1"/>
    <w:rsid w:val="00FE3B9D"/>
    <w:rsid w:val="00FE3C5D"/>
    <w:rsid w:val="00FE3D33"/>
    <w:rsid w:val="00FE402D"/>
    <w:rsid w:val="00FE58E0"/>
    <w:rsid w:val="00FF0619"/>
    <w:rsid w:val="00FF371F"/>
    <w:rsid w:val="00FF6297"/>
    <w:rsid w:val="691E412E"/>
    <w:rsid w:val="7BD2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0E8B2F"/>
  <w15:docId w15:val="{2142090B-37B1-461E-AB23-BE3D6A6D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lsdException w:name="head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tabs>
        <w:tab w:val="center" w:pos="4479"/>
      </w:tabs>
      <w:spacing w:before="120" w:after="120"/>
      <w:outlineLvl w:val="0"/>
    </w:pPr>
    <w:rPr>
      <w:rFonts w:ascii="宋体" w:hAnsi="宋体"/>
      <w:b/>
      <w:color w:val="000000"/>
      <w:kern w:val="44"/>
      <w:sz w:val="2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szCs w:val="20"/>
    </w:rPr>
  </w:style>
  <w:style w:type="paragraph" w:styleId="a4">
    <w:name w:val="Document Map"/>
    <w:basedOn w:val="a"/>
    <w:link w:val="Char"/>
    <w:semiHidden/>
    <w:pPr>
      <w:shd w:val="clear" w:color="auto" w:fill="000080"/>
    </w:pPr>
    <w:rPr>
      <w:kern w:val="0"/>
      <w:sz w:val="20"/>
    </w:rPr>
  </w:style>
  <w:style w:type="paragraph" w:styleId="a5">
    <w:name w:val="annotation text"/>
    <w:basedOn w:val="a"/>
    <w:link w:val="Char0"/>
    <w:semiHidden/>
    <w:pPr>
      <w:jc w:val="left"/>
    </w:pPr>
  </w:style>
  <w:style w:type="paragraph" w:styleId="a6">
    <w:name w:val="Body Text Indent"/>
    <w:basedOn w:val="a"/>
    <w:link w:val="Char1"/>
    <w:pPr>
      <w:spacing w:after="120"/>
      <w:ind w:leftChars="200" w:left="420"/>
    </w:pPr>
  </w:style>
  <w:style w:type="paragraph" w:styleId="a7">
    <w:name w:val="Plain Text"/>
    <w:basedOn w:val="a"/>
    <w:link w:val="Char2"/>
    <w:pPr>
      <w:spacing w:line="360" w:lineRule="auto"/>
      <w:ind w:left="482" w:firstLine="482"/>
    </w:pPr>
    <w:rPr>
      <w:rFonts w:ascii="宋体" w:hAnsi="Courier New"/>
      <w:szCs w:val="20"/>
    </w:rPr>
  </w:style>
  <w:style w:type="paragraph" w:styleId="a8">
    <w:name w:val="Date"/>
    <w:basedOn w:val="a"/>
    <w:next w:val="a"/>
    <w:link w:val="Char3"/>
    <w:pPr>
      <w:ind w:leftChars="2500" w:left="100"/>
    </w:pPr>
    <w:rPr>
      <w:kern w:val="0"/>
      <w:sz w:val="20"/>
    </w:rPr>
  </w:style>
  <w:style w:type="paragraph" w:styleId="a9">
    <w:name w:val="Balloon Text"/>
    <w:basedOn w:val="a"/>
    <w:link w:val="Char4"/>
    <w:unhideWhenUsed/>
    <w:rPr>
      <w:sz w:val="18"/>
      <w:szCs w:val="18"/>
    </w:rPr>
  </w:style>
  <w:style w:type="paragraph" w:styleId="aa">
    <w:name w:val="footer"/>
    <w:basedOn w:val="a"/>
    <w:link w:val="Char5"/>
    <w:pPr>
      <w:tabs>
        <w:tab w:val="center" w:pos="4153"/>
        <w:tab w:val="right" w:pos="8306"/>
      </w:tabs>
      <w:snapToGrid w:val="0"/>
      <w:jc w:val="left"/>
    </w:pPr>
    <w:rPr>
      <w:sz w:val="18"/>
      <w:szCs w:val="18"/>
    </w:rPr>
  </w:style>
  <w:style w:type="paragraph" w:styleId="ab">
    <w:name w:val="header"/>
    <w:basedOn w:val="a"/>
    <w:link w:val="Char6"/>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8296"/>
      </w:tabs>
      <w:spacing w:line="560" w:lineRule="exact"/>
    </w:pPr>
    <w:rPr>
      <w:b/>
      <w:bCs/>
      <w:color w:val="000000"/>
      <w:sz w:val="24"/>
    </w:rPr>
  </w:style>
  <w:style w:type="paragraph" w:styleId="20">
    <w:name w:val="toc 2"/>
    <w:basedOn w:val="a"/>
    <w:next w:val="a"/>
    <w:uiPriority w:val="39"/>
    <w:pPr>
      <w:ind w:left="210"/>
      <w:jc w:val="left"/>
    </w:pPr>
    <w:rPr>
      <w:smallCaps/>
    </w:rPr>
  </w:style>
  <w:style w:type="paragraph" w:styleId="21">
    <w:name w:val="Body Text 2"/>
    <w:basedOn w:val="a"/>
    <w:link w:val="2Char0"/>
    <w:pPr>
      <w:spacing w:after="120" w:line="480" w:lineRule="auto"/>
    </w:pPr>
  </w:style>
  <w:style w:type="paragraph" w:styleId="ac">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annotation subject"/>
    <w:basedOn w:val="a5"/>
    <w:next w:val="a5"/>
    <w:link w:val="Char7"/>
    <w:rPr>
      <w:b/>
      <w:bCs/>
    </w:rPr>
  </w:style>
  <w:style w:type="character" w:styleId="ae">
    <w:name w:val="page number"/>
    <w:basedOn w:val="a0"/>
  </w:style>
  <w:style w:type="character" w:styleId="af">
    <w:name w:val="Hyperlink"/>
    <w:uiPriority w:val="99"/>
    <w:rPr>
      <w:color w:val="0000FF"/>
      <w:u w:val="single"/>
    </w:rPr>
  </w:style>
  <w:style w:type="character" w:styleId="af0">
    <w:name w:val="annotation reference"/>
    <w:unhideWhenUsed/>
    <w:rPr>
      <w:sz w:val="21"/>
      <w:szCs w:val="21"/>
    </w:rPr>
  </w:style>
  <w:style w:type="paragraph" w:customStyle="1" w:styleId="CharCharCharChar">
    <w:name w:val="Char Char Char Char"/>
    <w:basedOn w:val="a"/>
    <w:pPr>
      <w:tabs>
        <w:tab w:val="left" w:pos="360"/>
      </w:tabs>
      <w:adjustRightInd w:val="0"/>
      <w:textAlignment w:val="baseline"/>
    </w:pPr>
    <w:rPr>
      <w:szCs w:val="20"/>
    </w:rPr>
  </w:style>
  <w:style w:type="paragraph" w:customStyle="1" w:styleId="CharCharCharCharCharChar1CharCharChar">
    <w:name w:val="Char Char Char Char Char Char1 Char Char Char"/>
    <w:basedOn w:val="a"/>
    <w:pPr>
      <w:autoSpaceDE w:val="0"/>
      <w:autoSpaceDN w:val="0"/>
      <w:adjustRightInd w:val="0"/>
      <w:jc w:val="left"/>
    </w:pPr>
    <w:rPr>
      <w:rFonts w:eastAsia="方正仿宋简体"/>
      <w:sz w:val="32"/>
      <w:szCs w:val="20"/>
    </w:rPr>
  </w:style>
  <w:style w:type="paragraph" w:customStyle="1" w:styleId="CharChar1CharCharCharCharCharCharChar">
    <w:name w:val="Char Char1 Char Char Char Char Char Char Char"/>
    <w:basedOn w:val="a"/>
    <w:next w:val="21"/>
    <w:pPr>
      <w:spacing w:line="360" w:lineRule="auto"/>
    </w:pPr>
    <w:rPr>
      <w:rFonts w:ascii="Arial" w:eastAsia="华文楷体" w:hAnsi="Arial"/>
      <w:sz w:val="22"/>
      <w:szCs w:val="22"/>
    </w:rPr>
  </w:style>
  <w:style w:type="paragraph" w:customStyle="1" w:styleId="CharChar">
    <w:name w:val="Char Char"/>
    <w:basedOn w:val="a"/>
    <w:pPr>
      <w:tabs>
        <w:tab w:val="left" w:pos="360"/>
      </w:tabs>
      <w:spacing w:before="312" w:after="312" w:line="360" w:lineRule="auto"/>
    </w:pPr>
    <w:rPr>
      <w:sz w:val="24"/>
    </w:rPr>
  </w:style>
  <w:style w:type="paragraph" w:styleId="af1">
    <w:name w:val="List Paragraph"/>
    <w:basedOn w:val="a"/>
    <w:uiPriority w:val="34"/>
    <w:qFormat/>
    <w:pPr>
      <w:ind w:firstLineChars="200" w:firstLine="420"/>
    </w:pPr>
  </w:style>
  <w:style w:type="paragraph" w:customStyle="1" w:styleId="xl32">
    <w:name w:val="xl32"/>
    <w:basedOn w:val="a"/>
    <w:pPr>
      <w:widowControl/>
      <w:spacing w:before="100" w:beforeAutospacing="1" w:after="100" w:afterAutospacing="1"/>
      <w:jc w:val="center"/>
    </w:pPr>
    <w:rPr>
      <w:rFonts w:ascii="Arial Narrow" w:hAnsi="Arial Narrow"/>
      <w:kern w:val="0"/>
      <w:sz w:val="24"/>
    </w:rPr>
  </w:style>
  <w:style w:type="paragraph" w:styleId="af2">
    <w:name w:val="No Spacing"/>
    <w:link w:val="Char8"/>
    <w:uiPriority w:val="1"/>
    <w:qFormat/>
    <w:rPr>
      <w:sz w:val="22"/>
    </w:rPr>
  </w:style>
  <w:style w:type="paragraph" w:customStyle="1" w:styleId="af3">
    <w:basedOn w:val="1"/>
    <w:next w:val="a"/>
    <w:uiPriority w:val="39"/>
    <w:qFormat/>
    <w:pPr>
      <w:widowControl/>
      <w:tabs>
        <w:tab w:val="clear" w:pos="4479"/>
      </w:tabs>
      <w:spacing w:before="480" w:after="0" w:line="276" w:lineRule="auto"/>
      <w:jc w:val="left"/>
      <w:outlineLvl w:val="9"/>
    </w:pPr>
    <w:rPr>
      <w:rFonts w:ascii="Cambria" w:hAnsi="Cambria"/>
      <w:bCs/>
      <w:color w:val="365F91"/>
      <w:kern w:val="0"/>
      <w:sz w:val="28"/>
      <w:szCs w:val="28"/>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customStyle="1" w:styleId="xl30">
    <w:name w:val="xl30"/>
    <w:basedOn w:val="a"/>
    <w:pPr>
      <w:widowControl/>
      <w:spacing w:before="100" w:beforeAutospacing="1" w:after="100" w:afterAutospacing="1"/>
      <w:jc w:val="center"/>
    </w:pPr>
    <w:rPr>
      <w:rFonts w:ascii="宋体" w:hAnsi="宋体"/>
      <w:b/>
      <w:bCs/>
      <w:kern w:val="0"/>
      <w:sz w:val="24"/>
    </w:rPr>
  </w:style>
  <w:style w:type="character" w:customStyle="1" w:styleId="Char10">
    <w:name w:val="批注框文本 Char1"/>
    <w:uiPriority w:val="99"/>
    <w:semiHidden/>
    <w:rPr>
      <w:rFonts w:ascii="Times New Roman" w:eastAsia="宋体" w:hAnsi="Times New Roman" w:cs="Times New Roman"/>
      <w:sz w:val="18"/>
      <w:szCs w:val="18"/>
    </w:rPr>
  </w:style>
  <w:style w:type="character" w:customStyle="1" w:styleId="Char11">
    <w:name w:val="纯文本 Char1"/>
    <w:uiPriority w:val="99"/>
    <w:semiHidden/>
    <w:rPr>
      <w:rFonts w:ascii="宋体" w:eastAsia="宋体" w:hAnsi="Courier New" w:cs="Courier New"/>
      <w:szCs w:val="21"/>
    </w:rPr>
  </w:style>
  <w:style w:type="character" w:customStyle="1" w:styleId="Char3">
    <w:name w:val="日期 Char"/>
    <w:link w:val="a8"/>
    <w:rPr>
      <w:szCs w:val="24"/>
    </w:rPr>
  </w:style>
  <w:style w:type="character" w:customStyle="1" w:styleId="2Char">
    <w:name w:val="标题 2 Char"/>
    <w:link w:val="2"/>
    <w:rPr>
      <w:rFonts w:ascii="Cambria" w:eastAsia="宋体" w:hAnsi="Cambria" w:cs="Times New Roman"/>
      <w:b/>
      <w:bCs/>
      <w:kern w:val="2"/>
      <w:sz w:val="32"/>
      <w:szCs w:val="32"/>
    </w:rPr>
  </w:style>
  <w:style w:type="character" w:customStyle="1" w:styleId="Char4">
    <w:name w:val="批注框文本 Char"/>
    <w:link w:val="a9"/>
    <w:semiHidden/>
    <w:rPr>
      <w:kern w:val="2"/>
      <w:sz w:val="18"/>
      <w:szCs w:val="18"/>
    </w:rPr>
  </w:style>
  <w:style w:type="character" w:customStyle="1" w:styleId="Char6">
    <w:name w:val="页眉 Char"/>
    <w:link w:val="ab"/>
    <w:uiPriority w:val="99"/>
    <w:rPr>
      <w:rFonts w:eastAsia="宋体"/>
      <w:kern w:val="2"/>
      <w:sz w:val="18"/>
      <w:szCs w:val="18"/>
      <w:lang w:bidi="ar-SA"/>
    </w:rPr>
  </w:style>
  <w:style w:type="character" w:customStyle="1" w:styleId="Char12">
    <w:name w:val="批注主题 Char1"/>
    <w:uiPriority w:val="99"/>
    <w:semiHidden/>
    <w:rPr>
      <w:rFonts w:ascii="Times New Roman" w:eastAsia="宋体" w:hAnsi="Times New Roman" w:cs="Times New Roman"/>
      <w:b/>
      <w:bCs/>
      <w:szCs w:val="24"/>
    </w:rPr>
  </w:style>
  <w:style w:type="character" w:customStyle="1" w:styleId="2Char0">
    <w:name w:val="正文文本 2 Char"/>
    <w:link w:val="21"/>
    <w:rPr>
      <w:kern w:val="2"/>
      <w:sz w:val="21"/>
      <w:szCs w:val="24"/>
    </w:rPr>
  </w:style>
  <w:style w:type="character" w:customStyle="1" w:styleId="Char5">
    <w:name w:val="页脚 Char"/>
    <w:link w:val="aa"/>
    <w:rPr>
      <w:rFonts w:eastAsia="宋体"/>
      <w:kern w:val="2"/>
      <w:sz w:val="18"/>
      <w:szCs w:val="18"/>
      <w:lang w:bidi="ar-SA"/>
    </w:rPr>
  </w:style>
  <w:style w:type="character" w:customStyle="1" w:styleId="2Char1">
    <w:name w:val="正文文本 2 Char1"/>
    <w:uiPriority w:val="99"/>
    <w:semiHidden/>
    <w:rPr>
      <w:rFonts w:ascii="Times New Roman" w:eastAsia="宋体" w:hAnsi="Times New Roman" w:cs="Times New Roman"/>
      <w:szCs w:val="24"/>
    </w:rPr>
  </w:style>
  <w:style w:type="character" w:customStyle="1" w:styleId="Char1">
    <w:name w:val="正文文本缩进 Char"/>
    <w:link w:val="a6"/>
    <w:rPr>
      <w:kern w:val="2"/>
      <w:sz w:val="21"/>
      <w:szCs w:val="24"/>
    </w:rPr>
  </w:style>
  <w:style w:type="character" w:customStyle="1" w:styleId="Char13">
    <w:name w:val="正文文本缩进 Char1"/>
    <w:uiPriority w:val="99"/>
    <w:semiHidden/>
    <w:rPr>
      <w:rFonts w:ascii="Times New Roman" w:eastAsia="宋体" w:hAnsi="Times New Roman" w:cs="Times New Roman"/>
      <w:szCs w:val="24"/>
    </w:rPr>
  </w:style>
  <w:style w:type="character" w:customStyle="1" w:styleId="Char14">
    <w:name w:val="日期 Char1"/>
    <w:uiPriority w:val="99"/>
    <w:rPr>
      <w:kern w:val="2"/>
      <w:sz w:val="21"/>
      <w:szCs w:val="24"/>
    </w:rPr>
  </w:style>
  <w:style w:type="character" w:customStyle="1" w:styleId="Char2">
    <w:name w:val="纯文本 Char"/>
    <w:link w:val="a7"/>
    <w:locked/>
    <w:rPr>
      <w:rFonts w:ascii="宋体" w:eastAsia="宋体" w:hAnsi="Courier New"/>
      <w:kern w:val="2"/>
      <w:sz w:val="21"/>
      <w:lang w:val="en-US" w:eastAsia="zh-CN" w:bidi="ar-SA"/>
    </w:rPr>
  </w:style>
  <w:style w:type="character" w:customStyle="1" w:styleId="Char15">
    <w:name w:val="批注文字 Char1"/>
    <w:uiPriority w:val="99"/>
    <w:semiHidden/>
    <w:rPr>
      <w:rFonts w:ascii="Times New Roman" w:eastAsia="宋体" w:hAnsi="Times New Roman" w:cs="Times New Roman"/>
      <w:szCs w:val="24"/>
    </w:rPr>
  </w:style>
  <w:style w:type="character" w:customStyle="1" w:styleId="Char">
    <w:name w:val="文档结构图 Char"/>
    <w:link w:val="a4"/>
    <w:semiHidden/>
    <w:rPr>
      <w:szCs w:val="24"/>
      <w:shd w:val="clear" w:color="auto" w:fill="000080"/>
    </w:rPr>
  </w:style>
  <w:style w:type="character" w:customStyle="1" w:styleId="Char7">
    <w:name w:val="批注主题 Char"/>
    <w:link w:val="ad"/>
    <w:rPr>
      <w:rFonts w:eastAsia="宋体"/>
      <w:b/>
      <w:bCs/>
      <w:kern w:val="2"/>
      <w:sz w:val="21"/>
      <w:szCs w:val="24"/>
      <w:lang w:bidi="ar-SA"/>
    </w:rPr>
  </w:style>
  <w:style w:type="character" w:customStyle="1" w:styleId="1Char">
    <w:name w:val="标题 1 Char"/>
    <w:link w:val="1"/>
    <w:rPr>
      <w:rFonts w:ascii="宋体" w:hAnsi="宋体"/>
      <w:b/>
      <w:color w:val="000000"/>
      <w:kern w:val="44"/>
      <w:sz w:val="24"/>
      <w:szCs w:val="44"/>
    </w:rPr>
  </w:style>
  <w:style w:type="character" w:customStyle="1" w:styleId="Char0">
    <w:name w:val="批注文字 Char"/>
    <w:link w:val="a5"/>
    <w:semiHidden/>
    <w:rPr>
      <w:rFonts w:eastAsia="宋体"/>
      <w:kern w:val="2"/>
      <w:sz w:val="21"/>
      <w:szCs w:val="24"/>
      <w:lang w:bidi="ar-SA"/>
    </w:rPr>
  </w:style>
  <w:style w:type="character" w:customStyle="1" w:styleId="Char8">
    <w:name w:val="无间隔 Char"/>
    <w:link w:val="af2"/>
    <w:uiPriority w:val="1"/>
    <w:rPr>
      <w:sz w:val="22"/>
    </w:rPr>
  </w:style>
  <w:style w:type="character" w:customStyle="1" w:styleId="Char16">
    <w:name w:val="文档结构图 Char1"/>
    <w:uiPriority w:val="99"/>
    <w:semiHidden/>
    <w:rPr>
      <w:rFonts w:ascii="宋体"/>
      <w:kern w:val="2"/>
      <w:sz w:val="18"/>
      <w:szCs w:val="18"/>
    </w:rPr>
  </w:style>
  <w:style w:type="character" w:customStyle="1" w:styleId="UnresolvedMention">
    <w:name w:val="Unresolved Mention"/>
    <w:basedOn w:val="a0"/>
    <w:uiPriority w:val="99"/>
    <w:semiHidden/>
    <w:unhideWhenUsed/>
    <w:rsid w:val="00A2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gd_tztg@ccb.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BB8535-D1CC-4E47-82F1-C3E07825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59</Pages>
  <Words>4750</Words>
  <Characters>27079</Characters>
  <Application>Microsoft Office Word</Application>
  <DocSecurity>0</DocSecurity>
  <Lines>225</Lines>
  <Paragraphs>63</Paragraphs>
  <ScaleCrop>false</ScaleCrop>
  <Company/>
  <LinksUpToDate>false</LinksUpToDate>
  <CharactersWithSpaces>31766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CCB银行理财产品托管协议</dc:title>
  <dc:creator>吴晓姗</dc:creator>
  <cp:lastModifiedBy>吴冕</cp:lastModifiedBy>
  <cp:revision>14</cp:revision>
  <cp:lastPrinted>2018-12-10T03:24:00Z</cp:lastPrinted>
  <dcterms:created xsi:type="dcterms:W3CDTF">2021-07-28T12:50:00Z</dcterms:created>
  <dcterms:modified xsi:type="dcterms:W3CDTF">2021-08-12T03:11:00Z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