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A9" w:rsidRPr="00310368" w:rsidRDefault="00DD17A9" w:rsidP="00DD17A9">
      <w:pPr>
        <w:widowControl/>
        <w:spacing w:line="520" w:lineRule="exact"/>
        <w:jc w:val="left"/>
        <w:rPr>
          <w:rFonts w:ascii="彩虹粗仿宋" w:eastAsia="彩虹粗仿宋"/>
          <w:snapToGrid w:val="0"/>
          <w:kern w:val="0"/>
          <w:sz w:val="32"/>
          <w:szCs w:val="30"/>
        </w:rPr>
      </w:pPr>
      <w:r w:rsidRPr="00310368">
        <w:rPr>
          <w:rFonts w:ascii="彩虹粗仿宋" w:eastAsia="彩虹粗仿宋"/>
          <w:snapToGrid w:val="0"/>
          <w:kern w:val="0"/>
          <w:sz w:val="32"/>
          <w:szCs w:val="30"/>
        </w:rPr>
        <w:t>附件</w:t>
      </w:r>
      <w:r w:rsidRPr="00310368">
        <w:rPr>
          <w:rFonts w:ascii="彩虹粗仿宋" w:eastAsia="彩虹粗仿宋" w:hint="eastAsia"/>
          <w:snapToGrid w:val="0"/>
          <w:kern w:val="0"/>
          <w:sz w:val="32"/>
          <w:szCs w:val="30"/>
        </w:rPr>
        <w:t>1：</w:t>
      </w:r>
    </w:p>
    <w:p w:rsidR="00DD17A9" w:rsidRPr="004372CC" w:rsidRDefault="00DD17A9" w:rsidP="00F27F64">
      <w:pPr>
        <w:widowControl/>
        <w:spacing w:line="520" w:lineRule="exact"/>
        <w:jc w:val="center"/>
        <w:rPr>
          <w:rFonts w:ascii="彩虹粗仿宋" w:eastAsia="彩虹粗仿宋" w:hAnsi="宋体" w:cs="Tahoma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中国</w:t>
      </w:r>
      <w:r w:rsidRPr="004372CC"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建设银行广东省分行</w:t>
      </w:r>
      <w:r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“行长</w:t>
      </w:r>
      <w:r w:rsidRPr="004372CC"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接待日</w:t>
      </w:r>
      <w:r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”</w:t>
      </w:r>
      <w:r w:rsidRPr="004372CC"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预约指引</w:t>
      </w:r>
    </w:p>
    <w:p w:rsidR="00DD17A9" w:rsidRPr="00310368" w:rsidRDefault="00DD17A9" w:rsidP="00DD17A9">
      <w:pPr>
        <w:widowControl/>
        <w:spacing w:line="520" w:lineRule="exact"/>
        <w:jc w:val="center"/>
        <w:rPr>
          <w:rFonts w:ascii="彩虹粗仿宋" w:eastAsia="彩虹粗仿宋" w:hAnsi="宋体" w:cs="Tahoma"/>
          <w:kern w:val="0"/>
          <w:sz w:val="32"/>
          <w:szCs w:val="32"/>
        </w:rPr>
      </w:pP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为保护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金融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消费者合法权益，拓宽消费者诉求渠道，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中国建设银行广东省分行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每月安排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行长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 xml:space="preserve">接待日活动。来访人可根据以下指引进行预约： 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一、接待时间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原则上安排在每月第三周的星期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二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。如有调整，另行通知。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二、接待地点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>
        <w:rPr>
          <w:rFonts w:ascii="彩虹粗仿宋" w:eastAsia="彩虹粗仿宋" w:hAnsi="宋体" w:cs="Tahoma" w:hint="eastAsia"/>
          <w:kern w:val="0"/>
          <w:sz w:val="32"/>
          <w:szCs w:val="32"/>
        </w:rPr>
        <w:t>中国建设银行广东省分行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>
        <w:rPr>
          <w:rFonts w:ascii="彩虹粗仿宋" w:eastAsia="彩虹粗仿宋" w:hAnsi="宋体" w:cs="Tahoma" w:hint="eastAsia"/>
          <w:kern w:val="0"/>
          <w:sz w:val="32"/>
          <w:szCs w:val="32"/>
        </w:rPr>
        <w:t>地址：广州市越秀区东风中路5</w:t>
      </w:r>
      <w:r>
        <w:rPr>
          <w:rFonts w:ascii="彩虹粗仿宋" w:eastAsia="彩虹粗仿宋" w:hAnsi="宋体" w:cs="Tahoma"/>
          <w:kern w:val="0"/>
          <w:sz w:val="32"/>
          <w:szCs w:val="32"/>
        </w:rPr>
        <w:t>09号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5</w:t>
      </w:r>
      <w:r>
        <w:rPr>
          <w:rFonts w:ascii="彩虹粗仿宋" w:eastAsia="彩虹粗仿宋" w:hAnsi="宋体" w:cs="Tahoma"/>
          <w:kern w:val="0"/>
          <w:sz w:val="32"/>
          <w:szCs w:val="32"/>
        </w:rPr>
        <w:t>楼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三、接待事项</w:t>
      </w:r>
    </w:p>
    <w:p w:rsidR="00DD17A9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（一）反映辖内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机构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涉嫌侵害消费者合法权益行为的事项；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（二）对辖内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机构产品与服务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提出意见、建议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等。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四、预约流程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（一）来访人填写《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</w:t>
      </w:r>
      <w:r w:rsidRPr="00310368">
        <w:rPr>
          <w:rFonts w:ascii="彩虹粗仿宋" w:eastAsia="彩虹粗仿宋" w:hint="eastAsia"/>
          <w:sz w:val="32"/>
          <w:szCs w:val="32"/>
        </w:rPr>
        <w:t>接待日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”</w:t>
      </w:r>
      <w:r w:rsidRPr="00310368">
        <w:rPr>
          <w:rFonts w:ascii="彩虹粗仿宋" w:eastAsia="彩虹粗仿宋" w:hint="eastAsia"/>
          <w:sz w:val="32"/>
          <w:szCs w:val="32"/>
        </w:rPr>
        <w:t>预约登记表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》（附件），说明所反映的情况和相关事由，同时可以提交相关证明材料。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（二）来访人可以通过以下方式提交《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</w:t>
      </w:r>
      <w:r w:rsidRPr="00310368">
        <w:rPr>
          <w:rFonts w:ascii="彩虹粗仿宋" w:eastAsia="彩虹粗仿宋" w:hint="eastAsia"/>
          <w:sz w:val="32"/>
          <w:szCs w:val="32"/>
        </w:rPr>
        <w:t>接待日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”</w:t>
      </w:r>
      <w:r w:rsidRPr="00310368">
        <w:rPr>
          <w:rFonts w:ascii="彩虹粗仿宋" w:eastAsia="彩虹粗仿宋" w:hint="eastAsia"/>
          <w:sz w:val="32"/>
          <w:szCs w:val="32"/>
        </w:rPr>
        <w:t>预约登记表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》：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1.直接提交至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：建行广东省分行消费者权益保护部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；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2.邮寄至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：建行广东省分行消费者权益保护部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；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3.电子邮件发送至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gd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_</w:t>
      </w:r>
      <w:r w:rsidR="003F1D8E">
        <w:rPr>
          <w:rFonts w:ascii="彩虹粗仿宋" w:eastAsia="彩虹粗仿宋" w:hAnsi="宋体" w:cs="Tahoma"/>
          <w:kern w:val="0"/>
          <w:sz w:val="32"/>
          <w:szCs w:val="32"/>
        </w:rPr>
        <w:t>qqyyyglb</w:t>
      </w:r>
      <w:r>
        <w:rPr>
          <w:rFonts w:ascii="彩虹粗仿宋" w:eastAsia="彩虹粗仿宋" w:hAnsi="宋体" w:cs="Tahoma"/>
          <w:kern w:val="0"/>
          <w:sz w:val="32"/>
          <w:szCs w:val="32"/>
        </w:rPr>
        <w:t>_zhdb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@c</w:t>
      </w:r>
      <w:r>
        <w:rPr>
          <w:rFonts w:ascii="彩虹粗仿宋" w:eastAsia="彩虹粗仿宋" w:hAnsi="宋体" w:cs="Tahoma"/>
          <w:kern w:val="0"/>
          <w:sz w:val="32"/>
          <w:szCs w:val="32"/>
        </w:rPr>
        <w:t>cb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.cn。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lastRenderedPageBreak/>
        <w:t>（三）每月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“行长接待日”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前10个工作日为预约截止日。截止日后提交《</w:t>
      </w:r>
      <w:r>
        <w:rPr>
          <w:rFonts w:ascii="彩虹粗仿宋" w:eastAsia="彩虹粗仿宋" w:hint="eastAsia"/>
          <w:sz w:val="32"/>
          <w:szCs w:val="32"/>
        </w:rPr>
        <w:t>“行长接待日”</w:t>
      </w:r>
      <w:r w:rsidRPr="00310368">
        <w:rPr>
          <w:rFonts w:ascii="彩虹粗仿宋" w:eastAsia="彩虹粗仿宋" w:hint="eastAsia"/>
          <w:sz w:val="32"/>
          <w:szCs w:val="32"/>
        </w:rPr>
        <w:t>预约登记表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》的，可安排次月接待。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（四）工作人员将在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“行长接待日”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前三个工作日电话通知接待日具体安排，请保持通讯畅通。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（五）预约咨询电话020-</w:t>
      </w:r>
      <w:r>
        <w:rPr>
          <w:rFonts w:ascii="彩虹粗仿宋" w:eastAsia="彩虹粗仿宋" w:hAnsi="宋体" w:cs="Tahoma"/>
          <w:kern w:val="0"/>
          <w:sz w:val="32"/>
          <w:szCs w:val="32"/>
        </w:rPr>
        <w:t>83011860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五、来访人须知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（一）接待日当天个人应持有效身份</w:t>
      </w:r>
      <w:proofErr w:type="gramStart"/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证件至接访</w:t>
      </w:r>
      <w:proofErr w:type="gramEnd"/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地点；法人或其他组织的代表应持有效身份证件及委托书。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（二）对未预约的被接待人，建议您按投诉流程办理。来访人已安排过接待的，反映相同事项的不再重复安排。</w:t>
      </w:r>
    </w:p>
    <w:p w:rsidR="00DD17A9" w:rsidRPr="00DD17A9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（三）当月预约人数较多，无法全部安排接待的，将顺延至次月接</w:t>
      </w:r>
      <w:r w:rsidRPr="00DD17A9">
        <w:rPr>
          <w:rFonts w:ascii="彩虹粗仿宋" w:eastAsia="彩虹粗仿宋" w:hAnsi="宋体" w:cs="Tahoma" w:hint="eastAsia"/>
          <w:kern w:val="0"/>
          <w:sz w:val="32"/>
          <w:szCs w:val="32"/>
        </w:rPr>
        <w:t>待</w:t>
      </w:r>
      <w:r w:rsidRPr="00DD17A9">
        <w:rPr>
          <w:rFonts w:ascii="彩虹粗仿宋" w:eastAsia="彩虹粗仿宋" w:hAnsi="Arial" w:cs="Arial" w:hint="eastAsia"/>
          <w:color w:val="000000"/>
          <w:kern w:val="0"/>
          <w:sz w:val="32"/>
          <w:szCs w:val="32"/>
        </w:rPr>
        <w:t>或安排专人电话回复。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DD17A9">
        <w:rPr>
          <w:rFonts w:ascii="彩虹粗仿宋" w:eastAsia="彩虹粗仿宋" w:hAnsi="宋体" w:cs="Tahoma" w:hint="eastAsia"/>
          <w:kern w:val="0"/>
          <w:sz w:val="32"/>
          <w:szCs w:val="32"/>
        </w:rPr>
        <w:t>（四）来访人应当</w:t>
      </w:r>
      <w:r w:rsidRPr="00DD17A9">
        <w:rPr>
          <w:rFonts w:ascii="彩虹粗仿宋" w:eastAsia="彩虹粗仿宋" w:hAnsi="Arial" w:cs="Arial" w:hint="eastAsia"/>
          <w:color w:val="000000"/>
          <w:kern w:val="0"/>
          <w:sz w:val="32"/>
          <w:szCs w:val="32"/>
        </w:rPr>
        <w:t>对反映的情况基本符合有关政策规定，</w:t>
      </w:r>
      <w:r w:rsidRPr="00DD17A9">
        <w:rPr>
          <w:rFonts w:ascii="彩虹粗仿宋" w:eastAsia="彩虹粗仿宋" w:hAnsi="宋体" w:cs="Tahoma" w:hint="eastAsia"/>
          <w:kern w:val="0"/>
          <w:sz w:val="32"/>
          <w:szCs w:val="32"/>
        </w:rPr>
        <w:t>客观真实，对所提供材料内容的真实性负责，不得捏造、歪曲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事实，不得诬告、陷害他人。</w:t>
      </w:r>
    </w:p>
    <w:p w:rsidR="00DD17A9" w:rsidRPr="00310368" w:rsidRDefault="00DD17A9" w:rsidP="00DD17A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彩虹粗仿宋"/>
          <w:snapToGrid w:val="0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（五）来访人应当遵守法律、法规，不得损害国家、社会、集体的利益和其他公民的合法权利，自觉维护社会公共秩序和信访秩序。</w:t>
      </w:r>
    </w:p>
    <w:p w:rsidR="00DD17A9" w:rsidRDefault="00DD17A9" w:rsidP="00DD17A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彩虹粗仿宋"/>
          <w:snapToGrid w:val="0"/>
          <w:kern w:val="0"/>
          <w:sz w:val="32"/>
          <w:szCs w:val="32"/>
        </w:rPr>
      </w:pPr>
    </w:p>
    <w:p w:rsidR="00DD17A9" w:rsidRDefault="00DD17A9" w:rsidP="00DD17A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彩虹粗仿宋"/>
          <w:snapToGrid w:val="0"/>
          <w:kern w:val="0"/>
          <w:sz w:val="32"/>
          <w:szCs w:val="32"/>
        </w:rPr>
      </w:pPr>
    </w:p>
    <w:p w:rsidR="00DD17A9" w:rsidRPr="005C3408" w:rsidRDefault="00DD17A9" w:rsidP="005C3408">
      <w:pPr>
        <w:adjustRightInd w:val="0"/>
        <w:snapToGrid w:val="0"/>
        <w:spacing w:line="560" w:lineRule="atLeast"/>
        <w:rPr>
          <w:rFonts w:ascii="彩虹粗仿宋" w:eastAsia="彩虹粗仿宋" w:hAnsi="彩虹粗仿宋" w:hint="eastAsia"/>
          <w:snapToGrid w:val="0"/>
          <w:kern w:val="0"/>
          <w:sz w:val="32"/>
          <w:szCs w:val="32"/>
        </w:rPr>
      </w:pPr>
    </w:p>
    <w:p w:rsidR="00DE4C35" w:rsidRPr="00DD17A9" w:rsidRDefault="00DE4C35" w:rsidP="00DD17A9"/>
    <w:sectPr w:rsidR="00DE4C35" w:rsidRPr="00DD17A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AB" w:rsidRDefault="002204AB" w:rsidP="00EC1C92">
      <w:r>
        <w:separator/>
      </w:r>
    </w:p>
  </w:endnote>
  <w:endnote w:type="continuationSeparator" w:id="0">
    <w:p w:rsidR="002204AB" w:rsidRDefault="002204AB" w:rsidP="00EC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A9" w:rsidRDefault="00DD17A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7A9" w:rsidRDefault="00DD17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A9" w:rsidRDefault="00DD17A9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F27F64">
      <w:rPr>
        <w:rStyle w:val="a5"/>
        <w:rFonts w:ascii="宋体" w:hAnsi="宋体"/>
        <w:noProof/>
        <w:sz w:val="28"/>
      </w:rPr>
      <w:t>2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—</w:t>
    </w:r>
  </w:p>
  <w:p w:rsidR="00DD17A9" w:rsidRDefault="00DD17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AB" w:rsidRDefault="002204AB" w:rsidP="00EC1C92">
      <w:r>
        <w:separator/>
      </w:r>
    </w:p>
  </w:footnote>
  <w:footnote w:type="continuationSeparator" w:id="0">
    <w:p w:rsidR="002204AB" w:rsidRDefault="002204AB" w:rsidP="00EC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26"/>
    <w:rsid w:val="002204AB"/>
    <w:rsid w:val="00256EF5"/>
    <w:rsid w:val="002F7C0B"/>
    <w:rsid w:val="003F1D8E"/>
    <w:rsid w:val="005109CA"/>
    <w:rsid w:val="005C3408"/>
    <w:rsid w:val="005D5F8F"/>
    <w:rsid w:val="006A4E51"/>
    <w:rsid w:val="007F67C9"/>
    <w:rsid w:val="008A4FDA"/>
    <w:rsid w:val="00955C54"/>
    <w:rsid w:val="009E0826"/>
    <w:rsid w:val="009E34A6"/>
    <w:rsid w:val="00C60782"/>
    <w:rsid w:val="00DD17A9"/>
    <w:rsid w:val="00DE0E53"/>
    <w:rsid w:val="00DE4C35"/>
    <w:rsid w:val="00EC1C92"/>
    <w:rsid w:val="00F27F64"/>
    <w:rsid w:val="00F6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5A248-9563-4849-8FA2-60995991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C92"/>
    <w:rPr>
      <w:sz w:val="18"/>
      <w:szCs w:val="18"/>
    </w:rPr>
  </w:style>
  <w:style w:type="paragraph" w:styleId="a4">
    <w:name w:val="footer"/>
    <w:basedOn w:val="a"/>
    <w:link w:val="Char0"/>
    <w:unhideWhenUsed/>
    <w:rsid w:val="00EC1C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C92"/>
    <w:rPr>
      <w:sz w:val="18"/>
      <w:szCs w:val="18"/>
    </w:rPr>
  </w:style>
  <w:style w:type="character" w:styleId="a5">
    <w:name w:val="page number"/>
    <w:basedOn w:val="a0"/>
    <w:rsid w:val="00DD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罗伟东</dc:creator>
  <cp:keywords/>
  <dc:description/>
  <cp:lastModifiedBy>潘胤祺</cp:lastModifiedBy>
  <cp:revision>7</cp:revision>
  <dcterms:created xsi:type="dcterms:W3CDTF">2022-08-29T01:40:00Z</dcterms:created>
  <dcterms:modified xsi:type="dcterms:W3CDTF">2022-08-29T01:43:00Z</dcterms:modified>
</cp:coreProperties>
</file>