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E49" w:rsidRPr="00437C59" w:rsidRDefault="00407E49" w:rsidP="00407E49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AB5767">
        <w:rPr>
          <w:rFonts w:asciiTheme="minorEastAsia" w:eastAsiaTheme="minorEastAsia" w:hAnsiTheme="minorEastAsia" w:hint="eastAsia"/>
          <w:b/>
          <w:noProof/>
          <w:color w:val="000000"/>
          <w:sz w:val="32"/>
          <w:szCs w:val="32"/>
        </w:rPr>
        <w:t>“乾元-私享”2020年第237期私人银行人民币理财产品</w:t>
      </w: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季</w:t>
      </w:r>
      <w:r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407E49" w:rsidRPr="00437C59" w:rsidRDefault="00407E49" w:rsidP="00407E49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>
        <w:rPr>
          <w:rFonts w:asciiTheme="minorEastAsia" w:eastAsiaTheme="minorEastAsia" w:hAnsiTheme="minorEastAsia"/>
          <w:color w:val="000000"/>
          <w:szCs w:val="21"/>
        </w:rPr>
        <w:t>2021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>
        <w:rPr>
          <w:rFonts w:asciiTheme="minorEastAsia" w:eastAsiaTheme="minorEastAsia" w:hAnsiTheme="minorEastAsia"/>
          <w:color w:val="000000"/>
          <w:szCs w:val="21"/>
        </w:rPr>
        <w:t>3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>
        <w:rPr>
          <w:rFonts w:asciiTheme="minorEastAsia" w:eastAsiaTheme="minorEastAsia" w:hAnsiTheme="minorEastAsia"/>
          <w:color w:val="000000"/>
          <w:szCs w:val="21"/>
        </w:rPr>
        <w:t>31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407E49" w:rsidRPr="00437C59" w:rsidRDefault="00407E49" w:rsidP="00407E49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AB5767">
        <w:rPr>
          <w:rFonts w:asciiTheme="minorEastAsia" w:eastAsiaTheme="minorEastAsia" w:hAnsiTheme="minorEastAsia" w:hint="eastAsia"/>
          <w:noProof/>
          <w:color w:val="000000"/>
          <w:sz w:val="28"/>
          <w:szCs w:val="28"/>
        </w:rPr>
        <w:t>“乾元-私享”2020年第237期私人银行人民币理财产品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Pr="00AB5767">
        <w:rPr>
          <w:rFonts w:asciiTheme="minorEastAsia" w:eastAsiaTheme="minorEastAsia" w:hAnsiTheme="minorEastAsia" w:hint="eastAsia"/>
          <w:noProof/>
          <w:color w:val="000000"/>
          <w:sz w:val="28"/>
          <w:szCs w:val="28"/>
        </w:rPr>
        <w:t>2020年12月22日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Pr="00AB5767">
        <w:rPr>
          <w:rFonts w:asciiTheme="minorEastAsia" w:eastAsiaTheme="minorEastAsia" w:hAnsiTheme="minorEastAsia"/>
          <w:noProof/>
          <w:color w:val="000000"/>
          <w:sz w:val="28"/>
          <w:szCs w:val="28"/>
        </w:rPr>
        <w:t>79965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万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407E49" w:rsidRPr="00437C59" w:rsidRDefault="00407E49" w:rsidP="00407E49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407E49" w:rsidRPr="00437C59" w:rsidRDefault="00407E49" w:rsidP="00407E49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jc w:val="center"/>
        <w:tblLook w:val="04A0" w:firstRow="1" w:lastRow="0" w:firstColumn="1" w:lastColumn="0" w:noHBand="0" w:noVBand="1"/>
      </w:tblPr>
      <w:tblGrid>
        <w:gridCol w:w="2126"/>
        <w:gridCol w:w="2835"/>
      </w:tblGrid>
      <w:tr w:rsidR="00407E49" w:rsidRPr="00B81591" w:rsidTr="00B81591">
        <w:trPr>
          <w:trHeight w:val="473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49" w:rsidRPr="00B81591" w:rsidRDefault="00407E49" w:rsidP="004E54B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815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49" w:rsidRPr="00B81591" w:rsidRDefault="00407E49" w:rsidP="004E54B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81591">
              <w:rPr>
                <w:rFonts w:asciiTheme="minorEastAsia" w:eastAsiaTheme="minorEastAsia" w:hAnsiTheme="minorEastAsia"/>
                <w:noProof/>
                <w:color w:val="000000"/>
                <w:szCs w:val="21"/>
              </w:rPr>
              <w:t>212</w:t>
            </w:r>
          </w:p>
        </w:tc>
      </w:tr>
      <w:tr w:rsidR="00407E49" w:rsidRPr="00B81591" w:rsidTr="00B81591">
        <w:trPr>
          <w:trHeight w:val="551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E49" w:rsidRPr="00B81591" w:rsidRDefault="00407E49" w:rsidP="004E54B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815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49" w:rsidRPr="00B81591" w:rsidRDefault="00407E49" w:rsidP="004E54B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81591">
              <w:rPr>
                <w:rFonts w:asciiTheme="minorEastAsia" w:eastAsiaTheme="minorEastAsia" w:hAnsiTheme="minorEastAsia"/>
                <w:noProof/>
                <w:color w:val="000000"/>
                <w:szCs w:val="21"/>
              </w:rPr>
              <w:t>3.82</w:t>
            </w:r>
            <w:r w:rsidRPr="00B81591">
              <w:rPr>
                <w:rFonts w:asciiTheme="minorEastAsia" w:eastAsiaTheme="minorEastAsia" w:hAnsiTheme="minorEastAsia"/>
                <w:color w:val="000000"/>
                <w:szCs w:val="21"/>
              </w:rPr>
              <w:t>%</w:t>
            </w:r>
          </w:p>
        </w:tc>
      </w:tr>
    </w:tbl>
    <w:p w:rsidR="00407E49" w:rsidRPr="00E31B0A" w:rsidRDefault="00407E49" w:rsidP="00407E49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407E49" w:rsidRPr="00E31B0A" w:rsidRDefault="00407E49" w:rsidP="00407E49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6"/>
        <w:gridCol w:w="1406"/>
        <w:gridCol w:w="1405"/>
        <w:gridCol w:w="1406"/>
        <w:gridCol w:w="1313"/>
      </w:tblGrid>
      <w:tr w:rsidR="00407E49" w:rsidRPr="00B81591" w:rsidTr="004E54B9">
        <w:trPr>
          <w:trHeight w:val="589"/>
          <w:jc w:val="center"/>
        </w:trPr>
        <w:tc>
          <w:tcPr>
            <w:tcW w:w="2943" w:type="dxa"/>
            <w:vAlign w:val="center"/>
          </w:tcPr>
          <w:p w:rsidR="00407E49" w:rsidRPr="00B81591" w:rsidRDefault="00407E49" w:rsidP="004E54B9">
            <w:pPr>
              <w:rPr>
                <w:rFonts w:asciiTheme="minorEastAsia" w:eastAsiaTheme="minorEastAsia" w:hAnsiTheme="minorEastAsia"/>
              </w:rPr>
            </w:pPr>
            <w:r w:rsidRPr="00B81591">
              <w:rPr>
                <w:rFonts w:asciiTheme="minorEastAsia" w:eastAsiaTheme="minorEastAsia" w:hAnsiTheme="minorEastAsia" w:hint="eastAsia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407E49" w:rsidRPr="00B81591" w:rsidRDefault="00407E49" w:rsidP="004E54B9">
            <w:pPr>
              <w:rPr>
                <w:rFonts w:asciiTheme="minorEastAsia" w:eastAsiaTheme="minorEastAsia" w:hAnsiTheme="minorEastAsia"/>
              </w:rPr>
            </w:pPr>
            <w:r w:rsidRPr="00B81591">
              <w:rPr>
                <w:rFonts w:asciiTheme="minorEastAsia" w:eastAsiaTheme="minorEastAsia" w:hAnsiTheme="minorEastAsia" w:hint="eastAsia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407E49" w:rsidRPr="00B81591" w:rsidRDefault="00407E49" w:rsidP="004E54B9">
            <w:pPr>
              <w:rPr>
                <w:rFonts w:asciiTheme="minorEastAsia" w:eastAsiaTheme="minorEastAsia" w:hAnsiTheme="minorEastAsia"/>
              </w:rPr>
            </w:pPr>
            <w:r w:rsidRPr="00B81591">
              <w:rPr>
                <w:rFonts w:asciiTheme="minorEastAsia" w:eastAsiaTheme="minorEastAsia" w:hAnsiTheme="minorEastAsia" w:hint="eastAsia"/>
              </w:rPr>
              <w:t>募集终止日</w:t>
            </w:r>
          </w:p>
        </w:tc>
        <w:tc>
          <w:tcPr>
            <w:tcW w:w="1418" w:type="dxa"/>
            <w:vAlign w:val="center"/>
          </w:tcPr>
          <w:p w:rsidR="00407E49" w:rsidRPr="00B81591" w:rsidRDefault="00407E49" w:rsidP="004E54B9">
            <w:pPr>
              <w:rPr>
                <w:rFonts w:asciiTheme="minorEastAsia" w:eastAsiaTheme="minorEastAsia" w:hAnsiTheme="minorEastAsia"/>
              </w:rPr>
            </w:pPr>
            <w:r w:rsidRPr="00B81591">
              <w:rPr>
                <w:rFonts w:asciiTheme="minorEastAsia" w:eastAsiaTheme="minorEastAsia" w:hAnsiTheme="minorEastAsia" w:hint="eastAsia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407E49" w:rsidRPr="00B81591" w:rsidRDefault="00407E49" w:rsidP="004E54B9">
            <w:pPr>
              <w:rPr>
                <w:rFonts w:asciiTheme="minorEastAsia" w:eastAsiaTheme="minorEastAsia" w:hAnsiTheme="minorEastAsia"/>
              </w:rPr>
            </w:pPr>
            <w:r w:rsidRPr="00B81591">
              <w:rPr>
                <w:rFonts w:asciiTheme="minorEastAsia" w:eastAsiaTheme="minorEastAsia" w:hAnsiTheme="minorEastAsia" w:hint="eastAsia"/>
              </w:rPr>
              <w:t>产品到期日</w:t>
            </w:r>
          </w:p>
        </w:tc>
      </w:tr>
      <w:tr w:rsidR="00407E49" w:rsidRPr="00B81591" w:rsidTr="004E54B9">
        <w:trPr>
          <w:trHeight w:val="475"/>
          <w:jc w:val="center"/>
        </w:trPr>
        <w:tc>
          <w:tcPr>
            <w:tcW w:w="2943" w:type="dxa"/>
            <w:vAlign w:val="center"/>
          </w:tcPr>
          <w:p w:rsidR="00407E49" w:rsidRPr="00B81591" w:rsidRDefault="00407E49" w:rsidP="004E54B9">
            <w:pPr>
              <w:rPr>
                <w:rFonts w:asciiTheme="minorEastAsia" w:eastAsiaTheme="minorEastAsia" w:hAnsiTheme="minorEastAsia"/>
              </w:rPr>
            </w:pPr>
            <w:r w:rsidRPr="00B81591">
              <w:rPr>
                <w:rFonts w:asciiTheme="minorEastAsia" w:eastAsiaTheme="minorEastAsia" w:hAnsiTheme="minorEastAsia" w:hint="eastAsia"/>
                <w:noProof/>
              </w:rPr>
              <w:t>“乾元-私享”2020年第237期私人银行人民币理财产品</w:t>
            </w:r>
          </w:p>
        </w:tc>
        <w:tc>
          <w:tcPr>
            <w:tcW w:w="1418" w:type="dxa"/>
            <w:vAlign w:val="center"/>
          </w:tcPr>
          <w:p w:rsidR="00407E49" w:rsidRPr="00B81591" w:rsidRDefault="00407E49" w:rsidP="004E54B9">
            <w:pPr>
              <w:rPr>
                <w:rFonts w:asciiTheme="minorEastAsia" w:eastAsiaTheme="minorEastAsia" w:hAnsiTheme="minorEastAsia"/>
              </w:rPr>
            </w:pPr>
            <w:r w:rsidRPr="00B81591">
              <w:rPr>
                <w:rFonts w:asciiTheme="minorEastAsia" w:eastAsiaTheme="minorEastAsia" w:hAnsiTheme="minorEastAsia"/>
                <w:noProof/>
              </w:rPr>
              <w:t>2020/12/17</w:t>
            </w:r>
          </w:p>
        </w:tc>
        <w:tc>
          <w:tcPr>
            <w:tcW w:w="1417" w:type="dxa"/>
            <w:vAlign w:val="center"/>
          </w:tcPr>
          <w:p w:rsidR="00407E49" w:rsidRPr="00B81591" w:rsidRDefault="00407E49" w:rsidP="004E54B9">
            <w:pPr>
              <w:rPr>
                <w:rFonts w:asciiTheme="minorEastAsia" w:eastAsiaTheme="minorEastAsia" w:hAnsiTheme="minorEastAsia"/>
              </w:rPr>
            </w:pPr>
            <w:r w:rsidRPr="00B81591">
              <w:rPr>
                <w:rFonts w:asciiTheme="minorEastAsia" w:eastAsiaTheme="minorEastAsia" w:hAnsiTheme="minorEastAsia"/>
                <w:noProof/>
              </w:rPr>
              <w:t>2020/12/21</w:t>
            </w:r>
          </w:p>
        </w:tc>
        <w:tc>
          <w:tcPr>
            <w:tcW w:w="1418" w:type="dxa"/>
            <w:vAlign w:val="center"/>
          </w:tcPr>
          <w:p w:rsidR="00407E49" w:rsidRPr="00B81591" w:rsidRDefault="00407E49" w:rsidP="004E54B9">
            <w:pPr>
              <w:rPr>
                <w:rFonts w:asciiTheme="minorEastAsia" w:eastAsiaTheme="minorEastAsia" w:hAnsiTheme="minorEastAsia"/>
              </w:rPr>
            </w:pPr>
            <w:r w:rsidRPr="00B81591">
              <w:rPr>
                <w:rFonts w:asciiTheme="minorEastAsia" w:eastAsiaTheme="minorEastAsia" w:hAnsiTheme="minorEastAsia"/>
                <w:noProof/>
              </w:rPr>
              <w:t>2020/12/22</w:t>
            </w:r>
          </w:p>
        </w:tc>
        <w:tc>
          <w:tcPr>
            <w:tcW w:w="1326" w:type="dxa"/>
            <w:vAlign w:val="center"/>
          </w:tcPr>
          <w:p w:rsidR="00407E49" w:rsidRPr="00B81591" w:rsidRDefault="00407E49" w:rsidP="004E54B9">
            <w:pPr>
              <w:rPr>
                <w:rFonts w:asciiTheme="minorEastAsia" w:eastAsiaTheme="minorEastAsia" w:hAnsiTheme="minorEastAsia"/>
              </w:rPr>
            </w:pPr>
            <w:r w:rsidRPr="00B81591">
              <w:rPr>
                <w:rFonts w:asciiTheme="minorEastAsia" w:eastAsiaTheme="minorEastAsia" w:hAnsiTheme="minorEastAsia"/>
                <w:noProof/>
              </w:rPr>
              <w:t>2021/7/22</w:t>
            </w:r>
          </w:p>
        </w:tc>
      </w:tr>
    </w:tbl>
    <w:p w:rsidR="00407E49" w:rsidRPr="00437C59" w:rsidRDefault="00407E49" w:rsidP="00407E49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407E49" w:rsidRPr="00437C59" w:rsidRDefault="00407E49" w:rsidP="00407E49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407E49" w:rsidRDefault="00407E49" w:rsidP="00407E49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4"/>
        <w:gridCol w:w="1740"/>
        <w:gridCol w:w="1520"/>
        <w:gridCol w:w="1741"/>
        <w:gridCol w:w="1842"/>
      </w:tblGrid>
      <w:tr w:rsidR="00407E49" w:rsidRPr="00B81591" w:rsidTr="004E54B9">
        <w:trPr>
          <w:trHeight w:val="285"/>
          <w:jc w:val="center"/>
        </w:trPr>
        <w:tc>
          <w:tcPr>
            <w:tcW w:w="2224" w:type="dxa"/>
            <w:vAlign w:val="center"/>
          </w:tcPr>
          <w:p w:rsidR="00407E49" w:rsidRPr="00B81591" w:rsidRDefault="00407E49" w:rsidP="004E54B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B81591">
              <w:rPr>
                <w:rFonts w:asciiTheme="minorEastAsia" w:eastAsiaTheme="minorEastAsia" w:hAnsiTheme="minorEastAsia" w:cs="宋体" w:hint="eastAsia"/>
                <w:kern w:val="0"/>
              </w:rPr>
              <w:t>资产类别</w:t>
            </w:r>
          </w:p>
        </w:tc>
        <w:tc>
          <w:tcPr>
            <w:tcW w:w="1740" w:type="dxa"/>
            <w:vAlign w:val="center"/>
          </w:tcPr>
          <w:p w:rsidR="00407E49" w:rsidRPr="00B81591" w:rsidRDefault="00407E49" w:rsidP="004E54B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B81591">
              <w:rPr>
                <w:rFonts w:asciiTheme="minorEastAsia" w:eastAsiaTheme="minorEastAsia" w:hAnsiTheme="minorEastAsia" w:cs="宋体" w:hint="eastAsia"/>
                <w:kern w:val="0"/>
              </w:rPr>
              <w:t>穿透前金额</w:t>
            </w:r>
          </w:p>
          <w:p w:rsidR="00407E49" w:rsidRPr="00B81591" w:rsidRDefault="00407E49" w:rsidP="004E54B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B81591">
              <w:rPr>
                <w:rFonts w:asciiTheme="minorEastAsia" w:eastAsiaTheme="minorEastAsia" w:hAnsiTheme="minorEastAsia" w:cs="宋体" w:hint="eastAsia"/>
                <w:kern w:val="0"/>
              </w:rPr>
              <w:t>（元）</w:t>
            </w:r>
          </w:p>
        </w:tc>
        <w:tc>
          <w:tcPr>
            <w:tcW w:w="1520" w:type="dxa"/>
            <w:vAlign w:val="center"/>
          </w:tcPr>
          <w:p w:rsidR="00407E49" w:rsidRPr="00B81591" w:rsidRDefault="00407E49" w:rsidP="004E54B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B81591">
              <w:rPr>
                <w:rFonts w:asciiTheme="minorEastAsia" w:eastAsiaTheme="minorEastAsia" w:hAnsiTheme="minorEastAsia" w:cs="宋体" w:hint="eastAsia"/>
                <w:kern w:val="0"/>
              </w:rPr>
              <w:t>占全部产品总资产的比例（%）</w:t>
            </w:r>
          </w:p>
        </w:tc>
        <w:tc>
          <w:tcPr>
            <w:tcW w:w="1741" w:type="dxa"/>
            <w:vAlign w:val="center"/>
          </w:tcPr>
          <w:p w:rsidR="00407E49" w:rsidRPr="00B81591" w:rsidRDefault="00407E49" w:rsidP="004E54B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B81591">
              <w:rPr>
                <w:rFonts w:asciiTheme="minorEastAsia" w:eastAsiaTheme="minorEastAsia" w:hAnsiTheme="minorEastAsia" w:cs="宋体" w:hint="eastAsia"/>
                <w:kern w:val="0"/>
              </w:rPr>
              <w:t>穿透后金额</w:t>
            </w:r>
          </w:p>
          <w:p w:rsidR="00407E49" w:rsidRPr="00B81591" w:rsidRDefault="00407E49" w:rsidP="004E54B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B81591">
              <w:rPr>
                <w:rFonts w:asciiTheme="minorEastAsia" w:eastAsiaTheme="minorEastAsia" w:hAnsiTheme="minorEastAsia" w:cs="宋体" w:hint="eastAsia"/>
                <w:kern w:val="0"/>
              </w:rPr>
              <w:t>（元）</w:t>
            </w:r>
          </w:p>
        </w:tc>
        <w:tc>
          <w:tcPr>
            <w:tcW w:w="1842" w:type="dxa"/>
          </w:tcPr>
          <w:p w:rsidR="00407E49" w:rsidRPr="00B81591" w:rsidRDefault="00407E49" w:rsidP="004E54B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B81591">
              <w:rPr>
                <w:rFonts w:asciiTheme="minorEastAsia" w:eastAsiaTheme="minorEastAsia" w:hAnsiTheme="minorEastAsia" w:cs="宋体" w:hint="eastAsia"/>
                <w:kern w:val="0"/>
              </w:rPr>
              <w:t>占全部产品总资产的比例（%）</w:t>
            </w:r>
          </w:p>
        </w:tc>
      </w:tr>
      <w:tr w:rsidR="00EE1771" w:rsidRPr="00B81591" w:rsidTr="004E54B9">
        <w:trPr>
          <w:trHeight w:val="285"/>
          <w:jc w:val="center"/>
        </w:trPr>
        <w:tc>
          <w:tcPr>
            <w:tcW w:w="2224" w:type="dxa"/>
            <w:vAlign w:val="center"/>
          </w:tcPr>
          <w:p w:rsidR="00EE1771" w:rsidRPr="00B81591" w:rsidRDefault="00EE1771" w:rsidP="00EE1771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B81591">
              <w:rPr>
                <w:rFonts w:asciiTheme="minorEastAsia" w:eastAsiaTheme="minorEastAsia" w:hAnsiTheme="minorEastAsia" w:cs="宋体"/>
                <w:kern w:val="0"/>
              </w:rPr>
              <w:t>现金及银行存款</w:t>
            </w:r>
          </w:p>
        </w:tc>
        <w:tc>
          <w:tcPr>
            <w:tcW w:w="1740" w:type="dxa"/>
            <w:vAlign w:val="center"/>
          </w:tcPr>
          <w:p w:rsidR="00EE1771" w:rsidRPr="00B81591" w:rsidRDefault="00EE1771" w:rsidP="00EE177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B81591">
              <w:rPr>
                <w:rFonts w:asciiTheme="minorEastAsia" w:eastAsiaTheme="minorEastAsia" w:hAnsiTheme="minorEastAsia" w:cs="宋体"/>
                <w:kern w:val="0"/>
              </w:rPr>
              <w:t>59,873,302.40</w:t>
            </w:r>
          </w:p>
        </w:tc>
        <w:tc>
          <w:tcPr>
            <w:tcW w:w="1520" w:type="dxa"/>
          </w:tcPr>
          <w:p w:rsidR="00EE1771" w:rsidRPr="00B81591" w:rsidRDefault="00EE1771" w:rsidP="00EE1771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B81591">
              <w:rPr>
                <w:rFonts w:asciiTheme="minorEastAsia" w:eastAsiaTheme="minorEastAsia" w:hAnsiTheme="minorEastAsia"/>
              </w:rPr>
              <w:t>7.42%</w:t>
            </w:r>
          </w:p>
        </w:tc>
        <w:tc>
          <w:tcPr>
            <w:tcW w:w="1741" w:type="dxa"/>
            <w:vAlign w:val="center"/>
          </w:tcPr>
          <w:p w:rsidR="00EE1771" w:rsidRPr="00B81591" w:rsidRDefault="00EE1771" w:rsidP="00EE177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B81591">
              <w:rPr>
                <w:rFonts w:asciiTheme="minorEastAsia" w:eastAsiaTheme="minorEastAsia" w:hAnsiTheme="minorEastAsia" w:cs="宋体"/>
                <w:kern w:val="0"/>
              </w:rPr>
              <w:t>59,873,302.40</w:t>
            </w:r>
          </w:p>
        </w:tc>
        <w:tc>
          <w:tcPr>
            <w:tcW w:w="1842" w:type="dxa"/>
          </w:tcPr>
          <w:p w:rsidR="00EE1771" w:rsidRPr="00B81591" w:rsidRDefault="00EE1771" w:rsidP="00EE1771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B81591">
              <w:rPr>
                <w:rFonts w:asciiTheme="minorEastAsia" w:eastAsiaTheme="minorEastAsia" w:hAnsiTheme="minorEastAsia"/>
              </w:rPr>
              <w:t>7.42%</w:t>
            </w:r>
          </w:p>
        </w:tc>
      </w:tr>
      <w:tr w:rsidR="00EE1771" w:rsidRPr="00B81591" w:rsidTr="004E54B9">
        <w:trPr>
          <w:trHeight w:val="285"/>
          <w:jc w:val="center"/>
        </w:trPr>
        <w:tc>
          <w:tcPr>
            <w:tcW w:w="2224" w:type="dxa"/>
            <w:vAlign w:val="center"/>
          </w:tcPr>
          <w:p w:rsidR="00EE1771" w:rsidRPr="00B81591" w:rsidRDefault="00EE1771" w:rsidP="00EE1771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B81591">
              <w:rPr>
                <w:rFonts w:asciiTheme="minorEastAsia" w:eastAsiaTheme="minorEastAsia" w:hAnsiTheme="minorEastAsia" w:cs="宋体" w:hint="eastAsia"/>
                <w:kern w:val="0"/>
              </w:rPr>
              <w:lastRenderedPageBreak/>
              <w:t>债券</w:t>
            </w:r>
          </w:p>
        </w:tc>
        <w:tc>
          <w:tcPr>
            <w:tcW w:w="1740" w:type="dxa"/>
            <w:vAlign w:val="center"/>
          </w:tcPr>
          <w:p w:rsidR="00EE1771" w:rsidRPr="00B81591" w:rsidRDefault="00EE1771" w:rsidP="00EE177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B81591">
              <w:rPr>
                <w:rFonts w:asciiTheme="minorEastAsia" w:eastAsiaTheme="minorEastAsia" w:hAnsiTheme="minorEastAsia" w:cs="宋体"/>
                <w:kern w:val="0"/>
              </w:rPr>
              <w:t>446,775,276.71</w:t>
            </w:r>
          </w:p>
        </w:tc>
        <w:tc>
          <w:tcPr>
            <w:tcW w:w="1520" w:type="dxa"/>
          </w:tcPr>
          <w:p w:rsidR="00EE1771" w:rsidRPr="00B81591" w:rsidRDefault="00EE1771" w:rsidP="00EE1771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B81591">
              <w:rPr>
                <w:rFonts w:asciiTheme="minorEastAsia" w:eastAsiaTheme="minorEastAsia" w:hAnsiTheme="minorEastAsia"/>
              </w:rPr>
              <w:t>55.39%</w:t>
            </w:r>
          </w:p>
        </w:tc>
        <w:tc>
          <w:tcPr>
            <w:tcW w:w="1741" w:type="dxa"/>
            <w:vAlign w:val="center"/>
          </w:tcPr>
          <w:p w:rsidR="00EE1771" w:rsidRPr="00B81591" w:rsidRDefault="00EE1771" w:rsidP="00EE177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B81591">
              <w:rPr>
                <w:rFonts w:asciiTheme="minorEastAsia" w:eastAsiaTheme="minorEastAsia" w:hAnsiTheme="minorEastAsia" w:cs="宋体"/>
                <w:kern w:val="0"/>
              </w:rPr>
              <w:t>446,775,276.71</w:t>
            </w:r>
          </w:p>
        </w:tc>
        <w:tc>
          <w:tcPr>
            <w:tcW w:w="1842" w:type="dxa"/>
          </w:tcPr>
          <w:p w:rsidR="00EE1771" w:rsidRPr="00B81591" w:rsidRDefault="00EE1771" w:rsidP="00EE1771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B81591">
              <w:rPr>
                <w:rFonts w:asciiTheme="minorEastAsia" w:eastAsiaTheme="minorEastAsia" w:hAnsiTheme="minorEastAsia"/>
              </w:rPr>
              <w:t>55.39%</w:t>
            </w:r>
          </w:p>
        </w:tc>
      </w:tr>
      <w:tr w:rsidR="00EE1771" w:rsidRPr="00B81591" w:rsidTr="004E54B9">
        <w:trPr>
          <w:trHeight w:val="285"/>
          <w:jc w:val="center"/>
        </w:trPr>
        <w:tc>
          <w:tcPr>
            <w:tcW w:w="2224" w:type="dxa"/>
            <w:vAlign w:val="center"/>
          </w:tcPr>
          <w:p w:rsidR="00EE1771" w:rsidRPr="00B81591" w:rsidRDefault="00EE1771" w:rsidP="00EE1771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B81591">
              <w:rPr>
                <w:rFonts w:asciiTheme="minorEastAsia" w:eastAsiaTheme="minorEastAsia" w:hAnsiTheme="minorEastAsia" w:cs="宋体" w:hint="eastAsia"/>
                <w:kern w:val="0"/>
              </w:rPr>
              <w:t>非标准化债权类资产</w:t>
            </w:r>
          </w:p>
        </w:tc>
        <w:tc>
          <w:tcPr>
            <w:tcW w:w="1740" w:type="dxa"/>
            <w:vAlign w:val="center"/>
          </w:tcPr>
          <w:p w:rsidR="00EE1771" w:rsidRPr="00B81591" w:rsidRDefault="00EE1771" w:rsidP="00EE177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B81591">
              <w:rPr>
                <w:rFonts w:asciiTheme="minorEastAsia" w:eastAsiaTheme="minorEastAsia" w:hAnsiTheme="minorEastAsia" w:cs="宋体"/>
                <w:kern w:val="0"/>
              </w:rPr>
              <w:t>299,955,594.33</w:t>
            </w:r>
          </w:p>
        </w:tc>
        <w:tc>
          <w:tcPr>
            <w:tcW w:w="1520" w:type="dxa"/>
          </w:tcPr>
          <w:p w:rsidR="00EE1771" w:rsidRPr="00B81591" w:rsidRDefault="00EE1771" w:rsidP="00EE1771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B81591">
              <w:rPr>
                <w:rFonts w:asciiTheme="minorEastAsia" w:eastAsiaTheme="minorEastAsia" w:hAnsiTheme="minorEastAsia" w:cs="宋体"/>
                <w:kern w:val="0"/>
              </w:rPr>
              <w:t>37.19%</w:t>
            </w:r>
          </w:p>
        </w:tc>
        <w:tc>
          <w:tcPr>
            <w:tcW w:w="1741" w:type="dxa"/>
            <w:vAlign w:val="center"/>
          </w:tcPr>
          <w:p w:rsidR="00EE1771" w:rsidRPr="00B81591" w:rsidRDefault="00EE1771" w:rsidP="00EE177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B81591">
              <w:rPr>
                <w:rFonts w:asciiTheme="minorEastAsia" w:eastAsiaTheme="minorEastAsia" w:hAnsiTheme="minorEastAsia" w:cs="宋体"/>
                <w:kern w:val="0"/>
              </w:rPr>
              <w:t>299,955,594.33</w:t>
            </w:r>
          </w:p>
        </w:tc>
        <w:tc>
          <w:tcPr>
            <w:tcW w:w="1842" w:type="dxa"/>
          </w:tcPr>
          <w:p w:rsidR="00EE1771" w:rsidRPr="00B81591" w:rsidRDefault="00EE1771" w:rsidP="00EE1771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B81591">
              <w:rPr>
                <w:rFonts w:asciiTheme="minorEastAsia" w:eastAsiaTheme="minorEastAsia" w:hAnsiTheme="minorEastAsia" w:cs="宋体"/>
                <w:kern w:val="0"/>
              </w:rPr>
              <w:t>37.19%</w:t>
            </w:r>
          </w:p>
        </w:tc>
      </w:tr>
      <w:tr w:rsidR="00EE1771" w:rsidRPr="00B81591" w:rsidTr="004E54B9">
        <w:trPr>
          <w:trHeight w:val="285"/>
          <w:jc w:val="center"/>
        </w:trPr>
        <w:tc>
          <w:tcPr>
            <w:tcW w:w="2224" w:type="dxa"/>
            <w:vAlign w:val="center"/>
          </w:tcPr>
          <w:p w:rsidR="00EE1771" w:rsidRPr="00B81591" w:rsidRDefault="00EE1771" w:rsidP="00EE1771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B81591">
              <w:rPr>
                <w:rFonts w:asciiTheme="minorEastAsia" w:eastAsiaTheme="minorEastAsia" w:hAnsiTheme="minorEastAsia" w:cs="宋体" w:hint="eastAsia"/>
                <w:kern w:val="0"/>
              </w:rPr>
              <w:t>合计</w:t>
            </w:r>
          </w:p>
        </w:tc>
        <w:tc>
          <w:tcPr>
            <w:tcW w:w="1740" w:type="dxa"/>
            <w:vAlign w:val="center"/>
          </w:tcPr>
          <w:p w:rsidR="00EE1771" w:rsidRPr="00B81591" w:rsidRDefault="00EE1771" w:rsidP="00EE177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B81591">
              <w:rPr>
                <w:rFonts w:asciiTheme="minorEastAsia" w:eastAsiaTheme="minorEastAsia" w:hAnsiTheme="minorEastAsia" w:cs="宋体"/>
                <w:kern w:val="0"/>
              </w:rPr>
              <w:t>806,604,173.44</w:t>
            </w:r>
          </w:p>
        </w:tc>
        <w:tc>
          <w:tcPr>
            <w:tcW w:w="1520" w:type="dxa"/>
            <w:vAlign w:val="center"/>
          </w:tcPr>
          <w:p w:rsidR="00EE1771" w:rsidRPr="00B81591" w:rsidRDefault="00EE1771" w:rsidP="00EE177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B81591">
              <w:rPr>
                <w:rFonts w:asciiTheme="minorEastAsia" w:eastAsiaTheme="minorEastAsia" w:hAnsiTheme="minorEastAsia" w:cs="宋体" w:hint="eastAsia"/>
                <w:kern w:val="0"/>
              </w:rPr>
              <w:t>100%</w:t>
            </w:r>
          </w:p>
        </w:tc>
        <w:tc>
          <w:tcPr>
            <w:tcW w:w="1741" w:type="dxa"/>
            <w:vAlign w:val="center"/>
          </w:tcPr>
          <w:p w:rsidR="00EE1771" w:rsidRPr="00B81591" w:rsidRDefault="00EE1771" w:rsidP="00EE177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B81591">
              <w:rPr>
                <w:rFonts w:asciiTheme="minorEastAsia" w:eastAsiaTheme="minorEastAsia" w:hAnsiTheme="minorEastAsia" w:cs="宋体"/>
                <w:kern w:val="0"/>
              </w:rPr>
              <w:t>806,604,173.44</w:t>
            </w:r>
          </w:p>
        </w:tc>
        <w:tc>
          <w:tcPr>
            <w:tcW w:w="1842" w:type="dxa"/>
            <w:vAlign w:val="center"/>
          </w:tcPr>
          <w:p w:rsidR="00EE1771" w:rsidRPr="00B81591" w:rsidRDefault="00EE1771" w:rsidP="00EE177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B81591">
              <w:rPr>
                <w:rFonts w:asciiTheme="minorEastAsia" w:eastAsiaTheme="minorEastAsia" w:hAnsiTheme="minorEastAsia" w:cs="宋体" w:hint="eastAsia"/>
                <w:kern w:val="0"/>
              </w:rPr>
              <w:t>100%</w:t>
            </w:r>
          </w:p>
        </w:tc>
      </w:tr>
    </w:tbl>
    <w:p w:rsidR="00407E49" w:rsidRDefault="00407E49" w:rsidP="00407E49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3683"/>
        <w:gridCol w:w="1686"/>
        <w:gridCol w:w="1708"/>
      </w:tblGrid>
      <w:tr w:rsidR="00407E49" w:rsidRPr="00B81591" w:rsidTr="00C57116">
        <w:trPr>
          <w:trHeight w:val="589"/>
          <w:jc w:val="center"/>
        </w:trPr>
        <w:tc>
          <w:tcPr>
            <w:tcW w:w="1231" w:type="dxa"/>
            <w:vAlign w:val="center"/>
          </w:tcPr>
          <w:p w:rsidR="00407E49" w:rsidRPr="00B81591" w:rsidRDefault="00407E49" w:rsidP="004E54B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81591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726" w:type="dxa"/>
            <w:vAlign w:val="center"/>
          </w:tcPr>
          <w:p w:rsidR="00407E49" w:rsidRPr="00B81591" w:rsidRDefault="00407E49" w:rsidP="004E54B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81591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618" w:type="dxa"/>
            <w:vAlign w:val="center"/>
          </w:tcPr>
          <w:p w:rsidR="00407E49" w:rsidRPr="00B81591" w:rsidRDefault="00407E49" w:rsidP="004E54B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81591">
              <w:rPr>
                <w:rFonts w:asciiTheme="minorEastAsia" w:eastAsiaTheme="minorEastAsia" w:hAnsiTheme="minorEastAsia" w:hint="eastAsia"/>
                <w:szCs w:val="21"/>
              </w:rPr>
              <w:t>资产规模（元）</w:t>
            </w:r>
          </w:p>
        </w:tc>
        <w:tc>
          <w:tcPr>
            <w:tcW w:w="1721" w:type="dxa"/>
            <w:vAlign w:val="center"/>
          </w:tcPr>
          <w:p w:rsidR="00407E49" w:rsidRPr="00B81591" w:rsidRDefault="00407E49" w:rsidP="004E54B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81591">
              <w:rPr>
                <w:rFonts w:asciiTheme="minorEastAsia" w:eastAsiaTheme="minorEastAsia" w:hAnsiTheme="minorEastAsia" w:hint="eastAsia"/>
                <w:szCs w:val="21"/>
              </w:rPr>
              <w:t>资产占比（%）</w:t>
            </w:r>
          </w:p>
        </w:tc>
      </w:tr>
      <w:tr w:rsidR="009F2425" w:rsidRPr="00B81591" w:rsidTr="00C57116">
        <w:trPr>
          <w:trHeight w:val="496"/>
          <w:jc w:val="center"/>
        </w:trPr>
        <w:tc>
          <w:tcPr>
            <w:tcW w:w="1231" w:type="dxa"/>
            <w:vAlign w:val="center"/>
          </w:tcPr>
          <w:p w:rsidR="009F2425" w:rsidRPr="00B81591" w:rsidRDefault="009F2425" w:rsidP="008B5B78">
            <w:pPr>
              <w:jc w:val="center"/>
              <w:rPr>
                <w:rFonts w:asciiTheme="minorEastAsia" w:eastAsiaTheme="minorEastAsia" w:hAnsiTheme="minorEastAsia"/>
              </w:rPr>
            </w:pPr>
            <w:r w:rsidRPr="00B81591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726" w:type="dxa"/>
          </w:tcPr>
          <w:p w:rsidR="009F2425" w:rsidRPr="00B81591" w:rsidRDefault="009F2425" w:rsidP="008B5B78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B81591">
              <w:rPr>
                <w:rFonts w:asciiTheme="minorEastAsia" w:eastAsiaTheme="minorEastAsia" w:hAnsiTheme="minorEastAsia" w:hint="eastAsia"/>
              </w:rPr>
              <w:t>18苏金坛建设EB001</w:t>
            </w:r>
          </w:p>
        </w:tc>
        <w:tc>
          <w:tcPr>
            <w:tcW w:w="1618" w:type="dxa"/>
          </w:tcPr>
          <w:p w:rsidR="009F2425" w:rsidRPr="00B81591" w:rsidRDefault="009F2425" w:rsidP="008B5B78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B81591">
              <w:rPr>
                <w:rFonts w:asciiTheme="minorEastAsia" w:eastAsiaTheme="minorEastAsia" w:hAnsiTheme="minorEastAsia"/>
              </w:rPr>
              <w:t>236,569,894.33</w:t>
            </w:r>
          </w:p>
        </w:tc>
        <w:tc>
          <w:tcPr>
            <w:tcW w:w="1721" w:type="dxa"/>
          </w:tcPr>
          <w:p w:rsidR="009F2425" w:rsidRPr="00B81591" w:rsidRDefault="009F2425" w:rsidP="008B5B78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B81591">
              <w:rPr>
                <w:rFonts w:asciiTheme="minorEastAsia" w:eastAsiaTheme="minorEastAsia" w:hAnsiTheme="minorEastAsia"/>
              </w:rPr>
              <w:t>29.33%</w:t>
            </w:r>
          </w:p>
        </w:tc>
      </w:tr>
      <w:tr w:rsidR="009F2425" w:rsidRPr="00B81591" w:rsidTr="00C57116">
        <w:trPr>
          <w:trHeight w:val="496"/>
          <w:jc w:val="center"/>
        </w:trPr>
        <w:tc>
          <w:tcPr>
            <w:tcW w:w="1231" w:type="dxa"/>
            <w:vAlign w:val="center"/>
          </w:tcPr>
          <w:p w:rsidR="009F2425" w:rsidRPr="00B81591" w:rsidRDefault="009F2425" w:rsidP="008B5B78">
            <w:pPr>
              <w:jc w:val="center"/>
              <w:rPr>
                <w:rFonts w:asciiTheme="minorEastAsia" w:eastAsiaTheme="minorEastAsia" w:hAnsiTheme="minorEastAsia"/>
              </w:rPr>
            </w:pPr>
            <w:r w:rsidRPr="00B81591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726" w:type="dxa"/>
          </w:tcPr>
          <w:p w:rsidR="009F2425" w:rsidRPr="00B81591" w:rsidRDefault="009F2425" w:rsidP="008B5B78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B81591">
              <w:rPr>
                <w:rFonts w:asciiTheme="minorEastAsia" w:eastAsiaTheme="minorEastAsia" w:hAnsiTheme="minorEastAsia" w:hint="eastAsia"/>
              </w:rPr>
              <w:t>20中金集MTN003</w:t>
            </w:r>
          </w:p>
        </w:tc>
        <w:tc>
          <w:tcPr>
            <w:tcW w:w="1618" w:type="dxa"/>
          </w:tcPr>
          <w:p w:rsidR="009F2425" w:rsidRPr="00B81591" w:rsidRDefault="009F2425" w:rsidP="008B5B78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B81591">
              <w:rPr>
                <w:rFonts w:asciiTheme="minorEastAsia" w:eastAsiaTheme="minorEastAsia" w:hAnsiTheme="minorEastAsia"/>
              </w:rPr>
              <w:t>223,662,005.48</w:t>
            </w:r>
          </w:p>
        </w:tc>
        <w:tc>
          <w:tcPr>
            <w:tcW w:w="1721" w:type="dxa"/>
          </w:tcPr>
          <w:p w:rsidR="009F2425" w:rsidRPr="00B81591" w:rsidRDefault="009F2425" w:rsidP="008B5B78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B81591">
              <w:rPr>
                <w:rFonts w:asciiTheme="minorEastAsia" w:eastAsiaTheme="minorEastAsia" w:hAnsiTheme="minorEastAsia"/>
              </w:rPr>
              <w:t>27.73%</w:t>
            </w:r>
          </w:p>
        </w:tc>
      </w:tr>
      <w:tr w:rsidR="009F2425" w:rsidRPr="00B81591" w:rsidTr="00C57116">
        <w:trPr>
          <w:trHeight w:val="496"/>
          <w:jc w:val="center"/>
        </w:trPr>
        <w:tc>
          <w:tcPr>
            <w:tcW w:w="1231" w:type="dxa"/>
            <w:vAlign w:val="center"/>
          </w:tcPr>
          <w:p w:rsidR="009F2425" w:rsidRPr="00B81591" w:rsidRDefault="009F2425" w:rsidP="008B5B78">
            <w:pPr>
              <w:jc w:val="center"/>
              <w:rPr>
                <w:rFonts w:asciiTheme="minorEastAsia" w:eastAsiaTheme="minorEastAsia" w:hAnsiTheme="minorEastAsia"/>
              </w:rPr>
            </w:pPr>
            <w:r w:rsidRPr="00B81591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726" w:type="dxa"/>
          </w:tcPr>
          <w:p w:rsidR="009F2425" w:rsidRPr="00B81591" w:rsidRDefault="009F2425" w:rsidP="00B81C23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B81591">
              <w:rPr>
                <w:rFonts w:asciiTheme="minorEastAsia" w:eastAsiaTheme="minorEastAsia" w:hAnsiTheme="minorEastAsia" w:hint="eastAsia"/>
              </w:rPr>
              <w:t>20京资01</w:t>
            </w:r>
          </w:p>
        </w:tc>
        <w:tc>
          <w:tcPr>
            <w:tcW w:w="1618" w:type="dxa"/>
          </w:tcPr>
          <w:p w:rsidR="009F2425" w:rsidRPr="00B81591" w:rsidRDefault="009F2425" w:rsidP="008B5B78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B81591">
              <w:rPr>
                <w:rFonts w:asciiTheme="minorEastAsia" w:eastAsiaTheme="minorEastAsia" w:hAnsiTheme="minorEastAsia"/>
              </w:rPr>
              <w:t>223,113,271.23</w:t>
            </w:r>
          </w:p>
        </w:tc>
        <w:tc>
          <w:tcPr>
            <w:tcW w:w="1721" w:type="dxa"/>
          </w:tcPr>
          <w:p w:rsidR="009F2425" w:rsidRPr="00B81591" w:rsidRDefault="009F2425" w:rsidP="008B5B78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B81591">
              <w:rPr>
                <w:rFonts w:asciiTheme="minorEastAsia" w:eastAsiaTheme="minorEastAsia" w:hAnsiTheme="minorEastAsia"/>
              </w:rPr>
              <w:t>27.66%</w:t>
            </w:r>
          </w:p>
        </w:tc>
      </w:tr>
      <w:tr w:rsidR="009F2425" w:rsidRPr="00B81591" w:rsidTr="00C57116">
        <w:trPr>
          <w:trHeight w:val="496"/>
          <w:jc w:val="center"/>
        </w:trPr>
        <w:tc>
          <w:tcPr>
            <w:tcW w:w="1231" w:type="dxa"/>
            <w:vAlign w:val="center"/>
          </w:tcPr>
          <w:p w:rsidR="009F2425" w:rsidRPr="00B81591" w:rsidRDefault="009F2425" w:rsidP="008B5B78">
            <w:pPr>
              <w:jc w:val="center"/>
              <w:rPr>
                <w:rFonts w:asciiTheme="minorEastAsia" w:eastAsiaTheme="minorEastAsia" w:hAnsiTheme="minorEastAsia"/>
              </w:rPr>
            </w:pPr>
            <w:r w:rsidRPr="00B81591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726" w:type="dxa"/>
          </w:tcPr>
          <w:p w:rsidR="009F2425" w:rsidRPr="00B81591" w:rsidRDefault="009F2425" w:rsidP="008B5B78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B81591">
              <w:rPr>
                <w:rFonts w:asciiTheme="minorEastAsia" w:eastAsiaTheme="minorEastAsia" w:hAnsiTheme="minorEastAsia" w:hint="eastAsia"/>
              </w:rPr>
              <w:t>17铁路基金EB001</w:t>
            </w:r>
          </w:p>
        </w:tc>
        <w:tc>
          <w:tcPr>
            <w:tcW w:w="1618" w:type="dxa"/>
          </w:tcPr>
          <w:p w:rsidR="009F2425" w:rsidRPr="00B81591" w:rsidRDefault="009F2425" w:rsidP="008B5B78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B81591">
              <w:rPr>
                <w:rFonts w:asciiTheme="minorEastAsia" w:eastAsiaTheme="minorEastAsia" w:hAnsiTheme="minorEastAsia"/>
              </w:rPr>
              <w:t>63,385,700.00</w:t>
            </w:r>
          </w:p>
        </w:tc>
        <w:tc>
          <w:tcPr>
            <w:tcW w:w="1721" w:type="dxa"/>
          </w:tcPr>
          <w:p w:rsidR="009F2425" w:rsidRPr="00B81591" w:rsidRDefault="009F2425" w:rsidP="008B5B78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B81591">
              <w:rPr>
                <w:rFonts w:asciiTheme="minorEastAsia" w:eastAsiaTheme="minorEastAsia" w:hAnsiTheme="minorEastAsia"/>
              </w:rPr>
              <w:t>7.86%</w:t>
            </w:r>
          </w:p>
        </w:tc>
      </w:tr>
    </w:tbl>
    <w:p w:rsidR="00407E49" w:rsidRDefault="00407E49" w:rsidP="00407E49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:rsidR="00407E49" w:rsidRDefault="00407E49" w:rsidP="00407E49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五、产品的流动性风险分析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07E49" w:rsidTr="004E54B9">
        <w:tc>
          <w:tcPr>
            <w:tcW w:w="8522" w:type="dxa"/>
          </w:tcPr>
          <w:p w:rsidR="00407E49" w:rsidRPr="00576002" w:rsidRDefault="00407E49" w:rsidP="004E54B9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产品管理人会根据产品到期时间合理调整资产配置，以满足产品的兑付资金需求，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407E49" w:rsidRDefault="00407E49" w:rsidP="00407E49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投资账户信息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407E49" w:rsidTr="004E54B9">
        <w:trPr>
          <w:trHeight w:val="285"/>
          <w:jc w:val="center"/>
        </w:trPr>
        <w:tc>
          <w:tcPr>
            <w:tcW w:w="780" w:type="dxa"/>
            <w:vAlign w:val="center"/>
          </w:tcPr>
          <w:p w:rsidR="00407E49" w:rsidRDefault="00407E49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407E49" w:rsidRDefault="00407E49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407E49" w:rsidRDefault="00407E49" w:rsidP="004E54B9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407E49" w:rsidRDefault="00407E49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407E49" w:rsidRDefault="00407E49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407E49" w:rsidTr="004E54B9">
        <w:trPr>
          <w:trHeight w:val="285"/>
          <w:jc w:val="center"/>
        </w:trPr>
        <w:tc>
          <w:tcPr>
            <w:tcW w:w="780" w:type="dxa"/>
            <w:vAlign w:val="center"/>
          </w:tcPr>
          <w:p w:rsidR="00407E49" w:rsidRDefault="00407E49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:rsidR="00407E49" w:rsidRDefault="00407E49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托管账户</w:t>
            </w:r>
          </w:p>
        </w:tc>
        <w:tc>
          <w:tcPr>
            <w:tcW w:w="1842" w:type="dxa"/>
            <w:vAlign w:val="center"/>
          </w:tcPr>
          <w:p w:rsidR="00407E49" w:rsidRDefault="00407E49" w:rsidP="004E54B9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AB5767">
              <w:rPr>
                <w:rFonts w:ascii="宋体" w:hAnsi="宋体" w:cs="宋体"/>
                <w:noProof/>
                <w:kern w:val="0"/>
              </w:rPr>
              <w:t>44050186320109450023</w:t>
            </w:r>
          </w:p>
        </w:tc>
        <w:tc>
          <w:tcPr>
            <w:tcW w:w="1843" w:type="dxa"/>
            <w:vAlign w:val="center"/>
          </w:tcPr>
          <w:p w:rsidR="00407E49" w:rsidRPr="007172D9" w:rsidRDefault="00407E49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中国建设银行股</w:t>
            </w:r>
          </w:p>
          <w:p w:rsidR="00407E49" w:rsidRPr="007172D9" w:rsidRDefault="00407E49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份有限公司广东</w:t>
            </w:r>
          </w:p>
          <w:p w:rsidR="00407E49" w:rsidRPr="007172D9" w:rsidRDefault="00407E49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省分行投资银行</w:t>
            </w:r>
          </w:p>
          <w:p w:rsidR="00407E49" w:rsidRPr="007172D9" w:rsidRDefault="00407E49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理财产品托管专</w:t>
            </w:r>
          </w:p>
          <w:p w:rsidR="00407E49" w:rsidRDefault="00407E49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户</w:t>
            </w:r>
          </w:p>
        </w:tc>
        <w:tc>
          <w:tcPr>
            <w:tcW w:w="1997" w:type="dxa"/>
            <w:vAlign w:val="center"/>
          </w:tcPr>
          <w:p w:rsidR="00407E49" w:rsidRPr="007172D9" w:rsidRDefault="00407E49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中国建设银行广东</w:t>
            </w:r>
          </w:p>
          <w:p w:rsidR="00407E49" w:rsidRDefault="00407E49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省分行营业室</w:t>
            </w:r>
          </w:p>
        </w:tc>
      </w:tr>
    </w:tbl>
    <w:p w:rsidR="00407E49" w:rsidRDefault="00407E49" w:rsidP="00407E49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七、</w:t>
      </w:r>
      <w:r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407E49" w:rsidRDefault="00407E49" w:rsidP="00407E49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407E49" w:rsidTr="004E54B9">
        <w:trPr>
          <w:trHeight w:val="285"/>
          <w:jc w:val="center"/>
        </w:trPr>
        <w:tc>
          <w:tcPr>
            <w:tcW w:w="793" w:type="dxa"/>
            <w:vAlign w:val="center"/>
          </w:tcPr>
          <w:p w:rsidR="00407E49" w:rsidRDefault="00407E49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:rsidR="00407E49" w:rsidRDefault="00407E49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:rsidR="00407E49" w:rsidRDefault="00407E49" w:rsidP="004E54B9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:rsidR="00407E49" w:rsidRDefault="00407E49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:rsidR="00407E49" w:rsidRDefault="00407E49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:rsidR="00407E49" w:rsidRDefault="00407E49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:rsidR="00407E49" w:rsidRDefault="00407E49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:rsidR="00407E49" w:rsidRDefault="00407E49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407E49" w:rsidTr="004E54B9">
        <w:trPr>
          <w:trHeight w:val="285"/>
          <w:jc w:val="center"/>
        </w:trPr>
        <w:tc>
          <w:tcPr>
            <w:tcW w:w="793" w:type="dxa"/>
            <w:vAlign w:val="center"/>
          </w:tcPr>
          <w:p w:rsidR="00407E49" w:rsidRDefault="00407E49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:rsidR="00407E49" w:rsidRDefault="00407E49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407E49" w:rsidRDefault="00407E49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407E49" w:rsidRDefault="00407E49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407E49" w:rsidRDefault="00407E49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407E49" w:rsidRDefault="00407E49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407E49" w:rsidRDefault="00407E49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407E49" w:rsidRDefault="00407E49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407E49" w:rsidTr="004E54B9">
        <w:trPr>
          <w:trHeight w:val="285"/>
          <w:jc w:val="center"/>
        </w:trPr>
        <w:tc>
          <w:tcPr>
            <w:tcW w:w="793" w:type="dxa"/>
            <w:vAlign w:val="center"/>
          </w:tcPr>
          <w:p w:rsidR="00407E49" w:rsidRDefault="00407E49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356" w:type="dxa"/>
            <w:vAlign w:val="center"/>
          </w:tcPr>
          <w:p w:rsidR="00407E49" w:rsidRDefault="00407E49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407E49" w:rsidRDefault="00407E49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407E49" w:rsidRDefault="00407E49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407E49" w:rsidRDefault="00407E49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407E49" w:rsidRDefault="00407E49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407E49" w:rsidRDefault="00407E49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407E49" w:rsidRDefault="00407E49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407E49" w:rsidTr="004E54B9">
        <w:trPr>
          <w:trHeight w:val="285"/>
          <w:jc w:val="center"/>
        </w:trPr>
        <w:tc>
          <w:tcPr>
            <w:tcW w:w="793" w:type="dxa"/>
            <w:vAlign w:val="center"/>
          </w:tcPr>
          <w:p w:rsidR="00407E49" w:rsidRDefault="00407E49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……</w:t>
            </w:r>
          </w:p>
        </w:tc>
        <w:tc>
          <w:tcPr>
            <w:tcW w:w="1356" w:type="dxa"/>
            <w:vAlign w:val="center"/>
          </w:tcPr>
          <w:p w:rsidR="00407E49" w:rsidRDefault="00407E49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407E49" w:rsidRDefault="00407E49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407E49" w:rsidRDefault="00407E49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407E49" w:rsidRDefault="00407E49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407E49" w:rsidRDefault="00407E49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407E49" w:rsidRDefault="00407E49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407E49" w:rsidRDefault="00407E49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:rsidR="00407E49" w:rsidRDefault="00407E49" w:rsidP="00407E49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07E49" w:rsidTr="004E54B9">
        <w:tc>
          <w:tcPr>
            <w:tcW w:w="8522" w:type="dxa"/>
          </w:tcPr>
          <w:p w:rsidR="00407E49" w:rsidRDefault="00407E49" w:rsidP="004E54B9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val="x-none"/>
              </w:rPr>
              <w:t>无。</w:t>
            </w:r>
          </w:p>
        </w:tc>
      </w:tr>
    </w:tbl>
    <w:p w:rsidR="00407E49" w:rsidRPr="00E028E0" w:rsidRDefault="00407E49" w:rsidP="00407E49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八、</w:t>
      </w:r>
      <w:r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407E49" w:rsidRPr="00437C59" w:rsidRDefault="00407E49" w:rsidP="00407E49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407E49" w:rsidRPr="00437C59" w:rsidRDefault="00407E49" w:rsidP="00407E49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407E49" w:rsidRPr="00437C59" w:rsidRDefault="00407E49" w:rsidP="00407E49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407E49" w:rsidRPr="00437C59" w:rsidRDefault="00407E49" w:rsidP="00407E49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407E49" w:rsidRPr="00437C59" w:rsidRDefault="00407E49" w:rsidP="00407E49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407E49" w:rsidRPr="00437C59" w:rsidRDefault="00407E49" w:rsidP="00407E49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407E49" w:rsidRPr="00437C59" w:rsidRDefault="00407E49" w:rsidP="00407E49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t>2021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3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31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407E49" w:rsidRDefault="00407E49" w:rsidP="00407E49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407E49" w:rsidRDefault="00407E49" w:rsidP="00407E49">
      <w:pPr>
        <w:rPr>
          <w:b/>
          <w:color w:val="000000"/>
          <w:sz w:val="24"/>
          <w:szCs w:val="24"/>
        </w:rPr>
      </w:pPr>
    </w:p>
    <w:p w:rsidR="00407E49" w:rsidRDefault="00407E49" w:rsidP="00407E49">
      <w:pPr>
        <w:rPr>
          <w:b/>
          <w:color w:val="000000"/>
          <w:sz w:val="24"/>
          <w:szCs w:val="24"/>
        </w:rPr>
      </w:pPr>
    </w:p>
    <w:p w:rsidR="00407E49" w:rsidRDefault="00407E49" w:rsidP="00407E49">
      <w:pPr>
        <w:rPr>
          <w:b/>
          <w:color w:val="000000"/>
          <w:sz w:val="24"/>
          <w:szCs w:val="24"/>
        </w:rPr>
      </w:pPr>
    </w:p>
    <w:p w:rsidR="00407E49" w:rsidRDefault="00407E49" w:rsidP="00407E49">
      <w:pPr>
        <w:rPr>
          <w:b/>
          <w:color w:val="000000"/>
          <w:sz w:val="24"/>
          <w:szCs w:val="24"/>
        </w:rPr>
      </w:pPr>
    </w:p>
    <w:p w:rsidR="00407E49" w:rsidRDefault="00407E49" w:rsidP="00407E49">
      <w:pPr>
        <w:rPr>
          <w:b/>
          <w:color w:val="000000"/>
          <w:sz w:val="24"/>
          <w:szCs w:val="24"/>
        </w:rPr>
      </w:pPr>
    </w:p>
    <w:p w:rsidR="00407E49" w:rsidRDefault="00407E49" w:rsidP="00407E49">
      <w:pPr>
        <w:rPr>
          <w:b/>
          <w:color w:val="000000"/>
          <w:sz w:val="24"/>
          <w:szCs w:val="24"/>
        </w:rPr>
      </w:pPr>
    </w:p>
    <w:p w:rsidR="00407E49" w:rsidRDefault="00407E49" w:rsidP="00407E49">
      <w:pPr>
        <w:rPr>
          <w:b/>
          <w:color w:val="000000"/>
          <w:sz w:val="24"/>
          <w:szCs w:val="24"/>
        </w:rPr>
      </w:pPr>
    </w:p>
    <w:p w:rsidR="00407E49" w:rsidRDefault="00407E49" w:rsidP="00407E49">
      <w:pPr>
        <w:rPr>
          <w:b/>
          <w:color w:val="000000"/>
          <w:sz w:val="24"/>
          <w:szCs w:val="24"/>
        </w:rPr>
      </w:pPr>
    </w:p>
    <w:p w:rsidR="00407E49" w:rsidRDefault="00407E49" w:rsidP="00407E49">
      <w:pPr>
        <w:rPr>
          <w:b/>
          <w:color w:val="000000"/>
          <w:sz w:val="24"/>
          <w:szCs w:val="24"/>
        </w:rPr>
      </w:pPr>
    </w:p>
    <w:p w:rsidR="00407E49" w:rsidRDefault="00407E49" w:rsidP="00407E49">
      <w:pPr>
        <w:rPr>
          <w:b/>
          <w:color w:val="000000"/>
          <w:sz w:val="24"/>
          <w:szCs w:val="24"/>
        </w:rPr>
      </w:pPr>
    </w:p>
    <w:p w:rsidR="00407E49" w:rsidRDefault="00407E49" w:rsidP="00407E49">
      <w:pPr>
        <w:rPr>
          <w:b/>
          <w:color w:val="000000"/>
          <w:sz w:val="24"/>
          <w:szCs w:val="24"/>
        </w:rPr>
      </w:pPr>
    </w:p>
    <w:p w:rsidR="00407E49" w:rsidRDefault="00407E49" w:rsidP="00407E49">
      <w:pPr>
        <w:rPr>
          <w:b/>
          <w:color w:val="000000"/>
          <w:sz w:val="24"/>
          <w:szCs w:val="24"/>
        </w:rPr>
      </w:pPr>
    </w:p>
    <w:p w:rsidR="00407E49" w:rsidRDefault="00407E49" w:rsidP="00407E49">
      <w:pPr>
        <w:rPr>
          <w:b/>
          <w:color w:val="000000"/>
          <w:sz w:val="24"/>
          <w:szCs w:val="24"/>
        </w:rPr>
      </w:pPr>
    </w:p>
    <w:p w:rsidR="00407E49" w:rsidRDefault="00407E49" w:rsidP="00407E49">
      <w:pPr>
        <w:rPr>
          <w:b/>
          <w:color w:val="000000"/>
          <w:sz w:val="24"/>
          <w:szCs w:val="24"/>
        </w:rPr>
      </w:pPr>
    </w:p>
    <w:p w:rsidR="00407E49" w:rsidRDefault="00407E49" w:rsidP="00407E49">
      <w:pPr>
        <w:rPr>
          <w:b/>
          <w:color w:val="000000"/>
          <w:sz w:val="24"/>
          <w:szCs w:val="24"/>
        </w:rPr>
      </w:pPr>
    </w:p>
    <w:p w:rsidR="00407E49" w:rsidRDefault="00407E49" w:rsidP="00407E49">
      <w:pPr>
        <w:rPr>
          <w:b/>
          <w:color w:val="000000"/>
          <w:sz w:val="24"/>
          <w:szCs w:val="24"/>
        </w:rPr>
      </w:pPr>
    </w:p>
    <w:p w:rsidR="00407E49" w:rsidRDefault="00407E49" w:rsidP="00407E49">
      <w:pPr>
        <w:rPr>
          <w:b/>
          <w:color w:val="000000"/>
          <w:sz w:val="24"/>
          <w:szCs w:val="24"/>
        </w:rPr>
      </w:pPr>
    </w:p>
    <w:p w:rsidR="00407E49" w:rsidRDefault="00407E49" w:rsidP="00407E49">
      <w:pPr>
        <w:rPr>
          <w:b/>
          <w:color w:val="000000"/>
          <w:sz w:val="24"/>
          <w:szCs w:val="24"/>
        </w:rPr>
      </w:pPr>
    </w:p>
    <w:p w:rsidR="00407E49" w:rsidRDefault="00407E49" w:rsidP="00407E49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lastRenderedPageBreak/>
        <w:t>附录一</w:t>
      </w:r>
    </w:p>
    <w:p w:rsidR="00407E49" w:rsidRDefault="00407E49" w:rsidP="00407E49">
      <w:pPr>
        <w:rPr>
          <w:b/>
          <w:color w:val="000000"/>
          <w:sz w:val="24"/>
          <w:szCs w:val="24"/>
        </w:rPr>
      </w:pPr>
    </w:p>
    <w:p w:rsidR="00407E49" w:rsidRDefault="00407E49" w:rsidP="00407E49">
      <w:pPr>
        <w:jc w:val="center"/>
        <w:rPr>
          <w:b/>
          <w:color w:val="000000"/>
          <w:sz w:val="24"/>
          <w:szCs w:val="24"/>
        </w:rPr>
      </w:pPr>
      <w:r w:rsidRPr="00AB5767">
        <w:rPr>
          <w:rFonts w:hint="eastAsia"/>
          <w:b/>
          <w:noProof/>
          <w:color w:val="000000"/>
          <w:sz w:val="24"/>
          <w:szCs w:val="24"/>
        </w:rPr>
        <w:t>“乾元</w:t>
      </w:r>
      <w:r w:rsidRPr="00AB5767">
        <w:rPr>
          <w:rFonts w:hint="eastAsia"/>
          <w:b/>
          <w:noProof/>
          <w:color w:val="000000"/>
          <w:sz w:val="24"/>
          <w:szCs w:val="24"/>
        </w:rPr>
        <w:t>-</w:t>
      </w:r>
      <w:r w:rsidRPr="00AB5767">
        <w:rPr>
          <w:rFonts w:hint="eastAsia"/>
          <w:b/>
          <w:noProof/>
          <w:color w:val="000000"/>
          <w:sz w:val="24"/>
          <w:szCs w:val="24"/>
        </w:rPr>
        <w:t>私享”</w:t>
      </w:r>
      <w:r w:rsidRPr="00AB5767">
        <w:rPr>
          <w:rFonts w:hint="eastAsia"/>
          <w:b/>
          <w:noProof/>
          <w:color w:val="000000"/>
          <w:sz w:val="24"/>
          <w:szCs w:val="24"/>
        </w:rPr>
        <w:t>2020</w:t>
      </w:r>
      <w:r w:rsidRPr="00AB5767">
        <w:rPr>
          <w:rFonts w:hint="eastAsia"/>
          <w:b/>
          <w:noProof/>
          <w:color w:val="000000"/>
          <w:sz w:val="24"/>
          <w:szCs w:val="24"/>
        </w:rPr>
        <w:t>年第</w:t>
      </w:r>
      <w:r w:rsidRPr="00AB5767">
        <w:rPr>
          <w:rFonts w:hint="eastAsia"/>
          <w:b/>
          <w:noProof/>
          <w:color w:val="000000"/>
          <w:sz w:val="24"/>
          <w:szCs w:val="24"/>
        </w:rPr>
        <w:t>237</w:t>
      </w:r>
      <w:r w:rsidRPr="00AB5767">
        <w:rPr>
          <w:rFonts w:hint="eastAsia"/>
          <w:b/>
          <w:noProof/>
          <w:color w:val="000000"/>
          <w:sz w:val="24"/>
          <w:szCs w:val="24"/>
        </w:rPr>
        <w:t>期私人银行人民币理财产品</w:t>
      </w:r>
      <w:r>
        <w:rPr>
          <w:rFonts w:hint="eastAsia"/>
          <w:b/>
          <w:color w:val="000000"/>
          <w:sz w:val="24"/>
          <w:szCs w:val="24"/>
        </w:rPr>
        <w:t>投资非标准化债权资产清单</w:t>
      </w:r>
    </w:p>
    <w:p w:rsidR="00407E49" w:rsidRDefault="00407E49" w:rsidP="00407E49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>
        <w:rPr>
          <w:rFonts w:ascii="宋体" w:hAnsi="宋体"/>
          <w:color w:val="000000"/>
          <w:szCs w:val="21"/>
        </w:rPr>
        <w:t>2021</w:t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/>
          <w:color w:val="000000"/>
          <w:szCs w:val="21"/>
        </w:rPr>
        <w:t>31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407E49" w:rsidRDefault="00407E49" w:rsidP="00407E49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Pr="00AB5767">
        <w:rPr>
          <w:rFonts w:ascii="宋体" w:hAnsi="宋体" w:hint="eastAsia"/>
          <w:noProof/>
          <w:color w:val="000000"/>
          <w:szCs w:val="21"/>
        </w:rPr>
        <w:t>“乾元-私享”2020年第237期私人银行人民币理财产品</w:t>
      </w:r>
      <w:r>
        <w:rPr>
          <w:rFonts w:ascii="宋体" w:hAnsi="宋体" w:hint="eastAsia"/>
          <w:color w:val="000000"/>
          <w:szCs w:val="21"/>
        </w:rPr>
        <w:t>投资非标准化债权资产清单披露如下：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24"/>
        <w:gridCol w:w="2761"/>
        <w:gridCol w:w="1517"/>
        <w:gridCol w:w="1241"/>
        <w:gridCol w:w="1153"/>
      </w:tblGrid>
      <w:tr w:rsidR="00407E49" w:rsidRPr="00B81591" w:rsidTr="004E54B9">
        <w:trPr>
          <w:trHeight w:val="765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49" w:rsidRPr="00B81591" w:rsidRDefault="00407E49" w:rsidP="004E54B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bookmarkStart w:id="0" w:name="_GoBack"/>
            <w:r w:rsidRPr="00B8159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49" w:rsidRPr="00B81591" w:rsidRDefault="00407E49" w:rsidP="004E54B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B8159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E49" w:rsidRPr="00B81591" w:rsidRDefault="00407E49" w:rsidP="004E54B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B8159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49" w:rsidRPr="00B81591" w:rsidRDefault="00407E49" w:rsidP="004E54B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B8159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49" w:rsidRPr="00B81591" w:rsidRDefault="00407E49" w:rsidP="004E54B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B8159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126DF0" w:rsidRPr="00B81591" w:rsidTr="00D44F21">
        <w:trPr>
          <w:trHeight w:val="240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DF0" w:rsidRPr="00B81591" w:rsidRDefault="00126DF0" w:rsidP="00126DF0">
            <w:pPr>
              <w:jc w:val="center"/>
              <w:rPr>
                <w:rFonts w:asciiTheme="minorEastAsia" w:eastAsiaTheme="minorEastAsia" w:hAnsiTheme="minorEastAsia"/>
              </w:rPr>
            </w:pPr>
            <w:r w:rsidRPr="00B81591">
              <w:rPr>
                <w:rFonts w:asciiTheme="minorEastAsia" w:eastAsiaTheme="minorEastAsia" w:hAnsiTheme="minorEastAsia" w:hint="eastAsia"/>
              </w:rPr>
              <w:t>非标准化债权类资产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6DF0" w:rsidRPr="00B81591" w:rsidRDefault="00126DF0" w:rsidP="00126DF0">
            <w:pPr>
              <w:rPr>
                <w:rFonts w:asciiTheme="minorEastAsia" w:eastAsiaTheme="minorEastAsia" w:hAnsiTheme="minorEastAsia"/>
              </w:rPr>
            </w:pPr>
            <w:r w:rsidRPr="00B81591">
              <w:rPr>
                <w:rFonts w:asciiTheme="minorEastAsia" w:eastAsiaTheme="minorEastAsia" w:hAnsiTheme="minorEastAsia" w:hint="eastAsia"/>
              </w:rPr>
              <w:t>江苏金坛建设发展有限公司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DF0" w:rsidRPr="00B81591" w:rsidRDefault="00126DF0" w:rsidP="00126DF0">
            <w:pPr>
              <w:rPr>
                <w:rFonts w:asciiTheme="minorEastAsia" w:eastAsiaTheme="minorEastAsia" w:hAnsiTheme="minorEastAsia"/>
              </w:rPr>
            </w:pPr>
            <w:r w:rsidRPr="00B81591">
              <w:rPr>
                <w:rFonts w:asciiTheme="minorEastAsia" w:eastAsiaTheme="minorEastAsia" w:hAnsiTheme="minorEastAsia" w:hint="eastAsia"/>
              </w:rPr>
              <w:t>18苏金坛建设EB001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6DF0" w:rsidRPr="00B81591" w:rsidRDefault="00126DF0" w:rsidP="00126DF0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B81591">
              <w:rPr>
                <w:rFonts w:asciiTheme="minorEastAsia" w:eastAsiaTheme="minorEastAsia" w:hAnsiTheme="minorEastAsia"/>
              </w:rPr>
              <w:t>1317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DF0" w:rsidRPr="00B81591" w:rsidRDefault="00126DF0" w:rsidP="00126DF0">
            <w:pPr>
              <w:widowControl/>
              <w:jc w:val="center"/>
              <w:rPr>
                <w:rFonts w:asciiTheme="minorEastAsia" w:eastAsiaTheme="minorEastAsia" w:hAnsiTheme="minorEastAsia" w:cstheme="minorBidi"/>
              </w:rPr>
            </w:pPr>
            <w:r w:rsidRPr="00B81591">
              <w:rPr>
                <w:rFonts w:asciiTheme="minorEastAsia" w:eastAsiaTheme="minorEastAsia" w:hAnsiTheme="minorEastAsia" w:cstheme="minorBidi" w:hint="eastAsia"/>
              </w:rPr>
              <w:t>正常</w:t>
            </w:r>
          </w:p>
        </w:tc>
      </w:tr>
      <w:tr w:rsidR="00126DF0" w:rsidRPr="00B81591" w:rsidTr="00D44F21">
        <w:trPr>
          <w:trHeight w:val="240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DF0" w:rsidRPr="00B81591" w:rsidRDefault="00126DF0" w:rsidP="00126DF0">
            <w:pPr>
              <w:jc w:val="center"/>
              <w:rPr>
                <w:rFonts w:asciiTheme="minorEastAsia" w:eastAsiaTheme="minorEastAsia" w:hAnsiTheme="minorEastAsia"/>
              </w:rPr>
            </w:pPr>
            <w:r w:rsidRPr="00B81591">
              <w:rPr>
                <w:rFonts w:asciiTheme="minorEastAsia" w:eastAsiaTheme="minorEastAsia" w:hAnsiTheme="minorEastAsia" w:hint="eastAsia"/>
              </w:rPr>
              <w:t>非标准化债权类资产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6DF0" w:rsidRPr="00B81591" w:rsidRDefault="00126DF0" w:rsidP="00126DF0">
            <w:pPr>
              <w:rPr>
                <w:rFonts w:asciiTheme="minorEastAsia" w:eastAsiaTheme="minorEastAsia" w:hAnsiTheme="minorEastAsia"/>
              </w:rPr>
            </w:pPr>
            <w:r w:rsidRPr="00B81591">
              <w:rPr>
                <w:rFonts w:asciiTheme="minorEastAsia" w:eastAsiaTheme="minorEastAsia" w:hAnsiTheme="minorEastAsia" w:hint="eastAsia"/>
              </w:rPr>
              <w:t>安徽省投资集团控股有限公司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DF0" w:rsidRPr="00B81591" w:rsidRDefault="00126DF0" w:rsidP="00126DF0">
            <w:pPr>
              <w:rPr>
                <w:rFonts w:asciiTheme="minorEastAsia" w:eastAsiaTheme="minorEastAsia" w:hAnsiTheme="minorEastAsia"/>
              </w:rPr>
            </w:pPr>
            <w:r w:rsidRPr="00B81591">
              <w:rPr>
                <w:rFonts w:asciiTheme="minorEastAsia" w:eastAsiaTheme="minorEastAsia" w:hAnsiTheme="minorEastAsia" w:hint="eastAsia"/>
              </w:rPr>
              <w:t>17铁路基金EB001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6DF0" w:rsidRPr="00B81591" w:rsidRDefault="00126DF0" w:rsidP="00126DF0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B81591">
              <w:rPr>
                <w:rFonts w:asciiTheme="minorEastAsia" w:eastAsiaTheme="minorEastAsia" w:hAnsiTheme="minorEastAsia"/>
              </w:rPr>
              <w:t>603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DF0" w:rsidRPr="00B81591" w:rsidRDefault="00126DF0" w:rsidP="00126DF0">
            <w:pPr>
              <w:widowControl/>
              <w:jc w:val="center"/>
              <w:rPr>
                <w:rFonts w:asciiTheme="minorEastAsia" w:eastAsiaTheme="minorEastAsia" w:hAnsiTheme="minorEastAsia" w:cstheme="minorBidi"/>
              </w:rPr>
            </w:pPr>
            <w:r w:rsidRPr="00B81591">
              <w:rPr>
                <w:rFonts w:asciiTheme="minorEastAsia" w:eastAsiaTheme="minorEastAsia" w:hAnsiTheme="minorEastAsia" w:cstheme="minorBidi" w:hint="eastAsia"/>
              </w:rPr>
              <w:t>正常</w:t>
            </w:r>
          </w:p>
        </w:tc>
      </w:tr>
    </w:tbl>
    <w:bookmarkEnd w:id="0"/>
    <w:p w:rsidR="00486DD4" w:rsidRPr="0080217B" w:rsidRDefault="00407E49" w:rsidP="0080217B">
      <w:pPr>
        <w:ind w:firstLineChars="200" w:firstLine="420"/>
        <w:rPr>
          <w:rFonts w:ascii="宋体" w:hAnsi="宋体"/>
          <w:color w:val="000000"/>
          <w:szCs w:val="21"/>
        </w:rPr>
      </w:pPr>
      <w:r w:rsidRPr="0080217B">
        <w:rPr>
          <w:rFonts w:ascii="宋体" w:hAnsi="宋体" w:hint="eastAsia"/>
          <w:color w:val="000000"/>
          <w:szCs w:val="21"/>
        </w:rPr>
        <w:t>到期收益分配详见产品说明书。</w:t>
      </w:r>
    </w:p>
    <w:sectPr w:rsidR="00486DD4" w:rsidRPr="00802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89B" w:rsidRDefault="0042389B" w:rsidP="00407E49">
      <w:r>
        <w:separator/>
      </w:r>
    </w:p>
  </w:endnote>
  <w:endnote w:type="continuationSeparator" w:id="0">
    <w:p w:rsidR="0042389B" w:rsidRDefault="0042389B" w:rsidP="00407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89B" w:rsidRDefault="0042389B" w:rsidP="00407E49">
      <w:r>
        <w:separator/>
      </w:r>
    </w:p>
  </w:footnote>
  <w:footnote w:type="continuationSeparator" w:id="0">
    <w:p w:rsidR="0042389B" w:rsidRDefault="0042389B" w:rsidP="00407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332"/>
    <w:rsid w:val="00126DF0"/>
    <w:rsid w:val="00184D0D"/>
    <w:rsid w:val="00407E49"/>
    <w:rsid w:val="0042389B"/>
    <w:rsid w:val="00486DD4"/>
    <w:rsid w:val="004F4332"/>
    <w:rsid w:val="00541969"/>
    <w:rsid w:val="006D771E"/>
    <w:rsid w:val="0080217B"/>
    <w:rsid w:val="008B5B78"/>
    <w:rsid w:val="00930ECA"/>
    <w:rsid w:val="009F2425"/>
    <w:rsid w:val="00A422A9"/>
    <w:rsid w:val="00B81591"/>
    <w:rsid w:val="00B81C23"/>
    <w:rsid w:val="00C57116"/>
    <w:rsid w:val="00D60748"/>
    <w:rsid w:val="00DC2B0A"/>
    <w:rsid w:val="00EE1771"/>
    <w:rsid w:val="00F6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D44343-F1D2-49BC-BA54-0530773AA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E4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7E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7E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7E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7E49"/>
    <w:rPr>
      <w:sz w:val="18"/>
      <w:szCs w:val="18"/>
    </w:rPr>
  </w:style>
  <w:style w:type="table" w:styleId="a5">
    <w:name w:val="Table Grid"/>
    <w:basedOn w:val="a1"/>
    <w:uiPriority w:val="59"/>
    <w:rsid w:val="00407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260</Words>
  <Characters>1488</Characters>
  <Application>Microsoft Office Word</Application>
  <DocSecurity>0</DocSecurity>
  <Lines>12</Lines>
  <Paragraphs>3</Paragraphs>
  <ScaleCrop>false</ScaleCrop>
  <Company>P R C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石建鹏</dc:creator>
  <cp:keywords/>
  <dc:description/>
  <cp:lastModifiedBy>石建鹏</cp:lastModifiedBy>
  <cp:revision>12</cp:revision>
  <dcterms:created xsi:type="dcterms:W3CDTF">2021-04-20T02:29:00Z</dcterms:created>
  <dcterms:modified xsi:type="dcterms:W3CDTF">2021-04-22T02:40:00Z</dcterms:modified>
</cp:coreProperties>
</file>