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CB12B2" w14:textId="35245BD0" w:rsidR="00DD26B0" w:rsidRPr="00437C59" w:rsidRDefault="00DA5D3B" w:rsidP="00DD26B0">
      <w:pPr>
        <w:widowControl/>
        <w:jc w:val="center"/>
        <w:rPr>
          <w:rFonts w:asciiTheme="minorEastAsia" w:eastAsiaTheme="minorEastAsia" w:hAnsiTheme="minorEastAsia"/>
          <w:b/>
          <w:color w:val="000000"/>
          <w:sz w:val="32"/>
          <w:szCs w:val="32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 xml:space="preserve"> </w:t>
      </w:r>
      <w:r w:rsidR="009902C2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“乾元-私享”2020年第218期私人银行人民币理财产品</w:t>
      </w:r>
      <w:r w:rsidR="006F6FE0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季度投资管理报告</w:t>
      </w:r>
    </w:p>
    <w:p w14:paraId="7998F753" w14:textId="77777777" w:rsidR="00747E15" w:rsidRPr="00437C59" w:rsidRDefault="00747E15" w:rsidP="00DD26B0">
      <w:pPr>
        <w:widowControl/>
        <w:jc w:val="center"/>
        <w:rPr>
          <w:rFonts w:asciiTheme="minorEastAsia" w:eastAsiaTheme="minorEastAsia" w:hAnsiTheme="minorEastAsia"/>
          <w:color w:val="000000"/>
          <w:szCs w:val="21"/>
        </w:rPr>
      </w:pP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报告日：</w:t>
      </w:r>
      <w:r w:rsidR="006F6FE0">
        <w:rPr>
          <w:rFonts w:asciiTheme="minorEastAsia" w:eastAsiaTheme="minorEastAsia" w:hAnsiTheme="minorEastAsia"/>
          <w:color w:val="000000"/>
          <w:szCs w:val="21"/>
        </w:rPr>
        <w:t>2021年3月31日</w:t>
      </w:r>
    </w:p>
    <w:p w14:paraId="7C5521FC" w14:textId="20B8D5FE" w:rsidR="001B3848" w:rsidRPr="00437C59" w:rsidRDefault="009902C2" w:rsidP="001B3848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“乾元-私享”2020年第218期私人银行人民币理财产品</w:t>
      </w:r>
      <w:r w:rsidR="00A7587B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于</w:t>
      </w:r>
      <w:r w:rsidR="00A7587B">
        <w:rPr>
          <w:rFonts w:asciiTheme="minorEastAsia" w:eastAsiaTheme="minorEastAsia" w:hAnsiTheme="minorEastAsia"/>
          <w:color w:val="000000"/>
          <w:sz w:val="28"/>
          <w:szCs w:val="28"/>
        </w:rPr>
        <w:t>2</w:t>
      </w:r>
      <w:r w:rsidR="006F6FE0">
        <w:rPr>
          <w:rFonts w:asciiTheme="minorEastAsia" w:eastAsiaTheme="minorEastAsia" w:hAnsiTheme="minorEastAsia" w:hint="eastAsia"/>
          <w:color w:val="000000"/>
          <w:sz w:val="28"/>
          <w:szCs w:val="28"/>
        </w:rPr>
        <w:t>020</w:t>
      </w:r>
      <w:r w:rsidR="00A7587B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 w:rsidR="00E85F7A">
        <w:rPr>
          <w:rFonts w:asciiTheme="minorEastAsia" w:eastAsiaTheme="minorEastAsia" w:hAnsiTheme="minorEastAsia"/>
          <w:color w:val="000000"/>
          <w:sz w:val="28"/>
          <w:szCs w:val="28"/>
        </w:rPr>
        <w:t>12</w:t>
      </w:r>
      <w:r w:rsidR="00A7587B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 w:rsidR="00A2734D">
        <w:rPr>
          <w:rFonts w:asciiTheme="minorEastAsia" w:eastAsiaTheme="minorEastAsia" w:hAnsiTheme="minorEastAsia"/>
          <w:color w:val="000000"/>
          <w:sz w:val="28"/>
          <w:szCs w:val="28"/>
        </w:rPr>
        <w:t>10</w:t>
      </w:r>
      <w:r w:rsidR="00A7587B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  <w:r w:rsidR="00A7587B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正式成立。截至报告日，本产品规模为</w:t>
      </w:r>
      <w:r w:rsidRPr="009902C2">
        <w:rPr>
          <w:rFonts w:asciiTheme="minorEastAsia" w:eastAsiaTheme="minorEastAsia" w:hAnsiTheme="minorEastAsia"/>
          <w:color w:val="000000"/>
          <w:sz w:val="28"/>
          <w:szCs w:val="28"/>
        </w:rPr>
        <w:t>88,877</w:t>
      </w:r>
      <w:r w:rsidR="00A7587B">
        <w:rPr>
          <w:rFonts w:asciiTheme="minorEastAsia" w:eastAsiaTheme="minorEastAsia" w:hAnsiTheme="minorEastAsia" w:hint="eastAsia"/>
          <w:color w:val="000000"/>
          <w:sz w:val="28"/>
          <w:szCs w:val="28"/>
        </w:rPr>
        <w:t>万</w:t>
      </w:r>
      <w:r w:rsidR="00A7587B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元</w:t>
      </w:r>
      <w:r w:rsid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="001B3848" w:rsidRP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杠杆水平符合监管要求。</w:t>
      </w:r>
      <w:r w:rsidR="001B3848" w:rsidRPr="001B3848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窗体顶端</w:t>
      </w:r>
    </w:p>
    <w:p w14:paraId="6905C40B" w14:textId="77777777" w:rsidR="00747E15" w:rsidRPr="00437C59" w:rsidRDefault="002F02E2" w:rsidP="001B3848">
      <w:pPr>
        <w:ind w:firstLineChars="200" w:firstLine="32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窗体底端</w:t>
      </w:r>
      <w:r w:rsidR="00747E15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一、报告期投资者实际收益率</w:t>
      </w:r>
    </w:p>
    <w:p w14:paraId="1D3ED1CF" w14:textId="77777777" w:rsidR="001C51CC" w:rsidRPr="00437C59" w:rsidRDefault="006135B1" w:rsidP="00C56170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根据产品说明书的约定，</w:t>
      </w:r>
      <w:r w:rsidR="00C56170">
        <w:rPr>
          <w:rFonts w:asciiTheme="minorEastAsia" w:eastAsiaTheme="minorEastAsia" w:hAnsiTheme="minorEastAsia" w:hint="eastAsia"/>
          <w:color w:val="000000"/>
          <w:sz w:val="28"/>
          <w:szCs w:val="28"/>
        </w:rPr>
        <w:t>本报告期内，</w:t>
      </w: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投资者实际收益率如下表所示：</w:t>
      </w:r>
    </w:p>
    <w:tbl>
      <w:tblPr>
        <w:tblW w:w="4961" w:type="dxa"/>
        <w:jc w:val="center"/>
        <w:tblLook w:val="04A0" w:firstRow="1" w:lastRow="0" w:firstColumn="1" w:lastColumn="0" w:noHBand="0" w:noVBand="1"/>
      </w:tblPr>
      <w:tblGrid>
        <w:gridCol w:w="2126"/>
        <w:gridCol w:w="2835"/>
      </w:tblGrid>
      <w:tr w:rsidR="006135B1" w:rsidRPr="00990A3E" w14:paraId="4D853FE3" w14:textId="77777777" w:rsidTr="00951EE2">
        <w:trPr>
          <w:trHeight w:val="473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3B6B0" w14:textId="77777777" w:rsidR="006135B1" w:rsidRPr="00990A3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990A3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投资期（天）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4322A" w14:textId="37B42491" w:rsidR="00D33A7C" w:rsidRPr="00990A3E" w:rsidRDefault="009902C2" w:rsidP="00D33A7C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990A3E">
              <w:rPr>
                <w:rFonts w:asciiTheme="minorEastAsia" w:eastAsiaTheme="minorEastAsia" w:hAnsiTheme="minorEastAsia"/>
                <w:color w:val="000000"/>
                <w:szCs w:val="21"/>
              </w:rPr>
              <w:t>252</w:t>
            </w:r>
          </w:p>
        </w:tc>
      </w:tr>
      <w:tr w:rsidR="006135B1" w:rsidRPr="00990A3E" w14:paraId="3FAAB5ED" w14:textId="77777777" w:rsidTr="00951EE2">
        <w:trPr>
          <w:trHeight w:val="551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0BE03" w14:textId="77777777" w:rsidR="006135B1" w:rsidRPr="00990A3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990A3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投资者实际收益率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624B3" w14:textId="2FC96055" w:rsidR="006135B1" w:rsidRPr="00990A3E" w:rsidRDefault="0047197D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990A3E">
              <w:rPr>
                <w:rFonts w:asciiTheme="minorEastAsia" w:eastAsiaTheme="minorEastAsia" w:hAnsiTheme="minorEastAsia"/>
                <w:color w:val="000000"/>
                <w:szCs w:val="21"/>
              </w:rPr>
              <w:t>3.8</w:t>
            </w:r>
            <w:r w:rsidR="009902C2" w:rsidRPr="00990A3E">
              <w:rPr>
                <w:rFonts w:asciiTheme="minorEastAsia" w:eastAsiaTheme="minorEastAsia" w:hAnsiTheme="minorEastAsia"/>
                <w:color w:val="000000"/>
                <w:szCs w:val="21"/>
              </w:rPr>
              <w:t>7</w:t>
            </w:r>
            <w:r w:rsidRPr="00990A3E">
              <w:rPr>
                <w:rFonts w:asciiTheme="minorEastAsia" w:eastAsiaTheme="minorEastAsia" w:hAnsiTheme="minorEastAsia"/>
                <w:color w:val="000000"/>
                <w:szCs w:val="21"/>
              </w:rPr>
              <w:t>%</w:t>
            </w:r>
          </w:p>
        </w:tc>
      </w:tr>
    </w:tbl>
    <w:p w14:paraId="13122934" w14:textId="77777777" w:rsidR="00747E15" w:rsidRPr="00E31B0A" w:rsidRDefault="003D3F6C" w:rsidP="003E4D8B">
      <w:pPr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相关收益及计算方法，请具体查阅对应的收益率调整公告及产品说明书。</w:t>
      </w:r>
    </w:p>
    <w:p w14:paraId="3AC37D24" w14:textId="77777777" w:rsidR="00747E15" w:rsidRPr="00E31B0A" w:rsidRDefault="00747E15" w:rsidP="005F3EE3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二、产品投资组合详细情况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7"/>
        <w:gridCol w:w="1399"/>
        <w:gridCol w:w="1399"/>
        <w:gridCol w:w="1407"/>
        <w:gridCol w:w="1314"/>
      </w:tblGrid>
      <w:tr w:rsidR="00F33FC4" w:rsidRPr="00E31B0A" w14:paraId="18A8A1C4" w14:textId="77777777" w:rsidTr="005204A8">
        <w:trPr>
          <w:trHeight w:val="589"/>
        </w:trPr>
        <w:tc>
          <w:tcPr>
            <w:tcW w:w="2943" w:type="dxa"/>
            <w:vAlign w:val="center"/>
          </w:tcPr>
          <w:p w14:paraId="78A4B254" w14:textId="77777777"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产品名称</w:t>
            </w:r>
          </w:p>
        </w:tc>
        <w:tc>
          <w:tcPr>
            <w:tcW w:w="1418" w:type="dxa"/>
            <w:vAlign w:val="center"/>
          </w:tcPr>
          <w:p w14:paraId="615A4211" w14:textId="77777777"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募集起始日</w:t>
            </w:r>
          </w:p>
        </w:tc>
        <w:tc>
          <w:tcPr>
            <w:tcW w:w="1417" w:type="dxa"/>
            <w:vAlign w:val="center"/>
          </w:tcPr>
          <w:p w14:paraId="5EA56243" w14:textId="77777777"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募集结束日</w:t>
            </w:r>
          </w:p>
        </w:tc>
        <w:tc>
          <w:tcPr>
            <w:tcW w:w="1418" w:type="dxa"/>
            <w:vAlign w:val="center"/>
          </w:tcPr>
          <w:p w14:paraId="09B78740" w14:textId="77777777"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产品成立日</w:t>
            </w:r>
          </w:p>
        </w:tc>
        <w:tc>
          <w:tcPr>
            <w:tcW w:w="1326" w:type="dxa"/>
            <w:vAlign w:val="center"/>
          </w:tcPr>
          <w:p w14:paraId="60CC4CBC" w14:textId="77777777"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产品到期日</w:t>
            </w:r>
          </w:p>
        </w:tc>
      </w:tr>
      <w:tr w:rsidR="00A7587B" w:rsidRPr="00E31B0A" w14:paraId="50CE8CE4" w14:textId="77777777" w:rsidTr="003C156D">
        <w:trPr>
          <w:trHeight w:val="475"/>
        </w:trPr>
        <w:tc>
          <w:tcPr>
            <w:tcW w:w="2943" w:type="dxa"/>
            <w:vAlign w:val="center"/>
          </w:tcPr>
          <w:p w14:paraId="18528B09" w14:textId="3142E59F" w:rsidR="00A7587B" w:rsidRPr="00E31B0A" w:rsidRDefault="009902C2" w:rsidP="003C156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“乾元-私享”2020年第218期私人银行人民币理财产品</w:t>
            </w:r>
          </w:p>
        </w:tc>
        <w:tc>
          <w:tcPr>
            <w:tcW w:w="1418" w:type="dxa"/>
            <w:vAlign w:val="center"/>
          </w:tcPr>
          <w:p w14:paraId="31AC9FE7" w14:textId="12824A85" w:rsidR="00A7587B" w:rsidRPr="00E31B0A" w:rsidRDefault="00FA1251" w:rsidP="003C156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A1251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2020/12/7</w:t>
            </w:r>
          </w:p>
        </w:tc>
        <w:tc>
          <w:tcPr>
            <w:tcW w:w="1417" w:type="dxa"/>
            <w:vAlign w:val="center"/>
          </w:tcPr>
          <w:p w14:paraId="467F2D45" w14:textId="0F28D210" w:rsidR="00A7587B" w:rsidRPr="00E31B0A" w:rsidRDefault="00FA1251" w:rsidP="003C156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A1251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2020/12/9</w:t>
            </w:r>
          </w:p>
        </w:tc>
        <w:tc>
          <w:tcPr>
            <w:tcW w:w="1418" w:type="dxa"/>
            <w:vAlign w:val="center"/>
          </w:tcPr>
          <w:p w14:paraId="17F88D6E" w14:textId="6262BBE2" w:rsidR="00A7587B" w:rsidRPr="00E31B0A" w:rsidRDefault="00FA1251" w:rsidP="003C156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A1251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2020/12/10</w:t>
            </w:r>
          </w:p>
        </w:tc>
        <w:tc>
          <w:tcPr>
            <w:tcW w:w="1326" w:type="dxa"/>
            <w:vAlign w:val="center"/>
          </w:tcPr>
          <w:p w14:paraId="355674E0" w14:textId="195E425D" w:rsidR="00A7587B" w:rsidRPr="00E31B0A" w:rsidRDefault="009902C2" w:rsidP="003C156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902C2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2021/8/19</w:t>
            </w:r>
          </w:p>
        </w:tc>
      </w:tr>
    </w:tbl>
    <w:p w14:paraId="1EFFE6AA" w14:textId="77777777" w:rsidR="00F33FC4" w:rsidRPr="00437C59" w:rsidRDefault="00F33FC4" w:rsidP="003E4D8B">
      <w:pPr>
        <w:widowControl/>
        <w:shd w:val="clear" w:color="auto" w:fill="FFFFFF"/>
        <w:spacing w:before="240"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理财产品管理人：</w:t>
      </w:r>
      <w:r w:rsidR="00D11F50" w:rsidRPr="00992BD2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中国建设银行股份有限公司广东省分行</w:t>
      </w:r>
      <w:r w:rsidR="00DD26B0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 xml:space="preserve"> </w:t>
      </w:r>
    </w:p>
    <w:p w14:paraId="5A40C772" w14:textId="77777777" w:rsidR="00F33FC4" w:rsidRPr="00437C59" w:rsidRDefault="00F33FC4" w:rsidP="00C61B7B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理财产品托管人：</w:t>
      </w:r>
      <w:r w:rsidR="00D11F50" w:rsidRPr="00992BD2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中国建设银行股份有限公司广东省分行</w:t>
      </w:r>
      <w:r w:rsidR="00DD26B0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 xml:space="preserve"> </w:t>
      </w:r>
    </w:p>
    <w:p w14:paraId="02304965" w14:textId="77777777"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三、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期末资产持仓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1984"/>
        <w:gridCol w:w="1378"/>
        <w:gridCol w:w="1741"/>
        <w:gridCol w:w="1842"/>
      </w:tblGrid>
      <w:tr w:rsidR="005204A8" w14:paraId="2B0ECEBE" w14:textId="77777777" w:rsidTr="00CE3A40">
        <w:trPr>
          <w:trHeight w:val="285"/>
          <w:jc w:val="center"/>
        </w:trPr>
        <w:tc>
          <w:tcPr>
            <w:tcW w:w="2122" w:type="dxa"/>
            <w:vAlign w:val="center"/>
          </w:tcPr>
          <w:p w14:paraId="117C472A" w14:textId="77777777"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资产类别</w:t>
            </w:r>
          </w:p>
        </w:tc>
        <w:tc>
          <w:tcPr>
            <w:tcW w:w="1984" w:type="dxa"/>
            <w:vAlign w:val="center"/>
          </w:tcPr>
          <w:p w14:paraId="67C2D4D3" w14:textId="77777777"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穿透前金额</w:t>
            </w:r>
          </w:p>
          <w:p w14:paraId="386B86D5" w14:textId="77777777" w:rsidR="005204A8" w:rsidRDefault="005204A8" w:rsidP="00855DF8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（元）</w:t>
            </w:r>
          </w:p>
        </w:tc>
        <w:tc>
          <w:tcPr>
            <w:tcW w:w="1378" w:type="dxa"/>
            <w:vAlign w:val="center"/>
          </w:tcPr>
          <w:p w14:paraId="10206D9A" w14:textId="77777777"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  <w:tc>
          <w:tcPr>
            <w:tcW w:w="1741" w:type="dxa"/>
            <w:vAlign w:val="center"/>
          </w:tcPr>
          <w:p w14:paraId="471966B7" w14:textId="77777777"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穿透后金额</w:t>
            </w:r>
          </w:p>
          <w:p w14:paraId="3486560B" w14:textId="77777777" w:rsidR="005204A8" w:rsidRDefault="005204A8" w:rsidP="00855DF8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（元）</w:t>
            </w:r>
          </w:p>
        </w:tc>
        <w:tc>
          <w:tcPr>
            <w:tcW w:w="1842" w:type="dxa"/>
          </w:tcPr>
          <w:p w14:paraId="209FBC7D" w14:textId="77777777"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</w:tr>
      <w:tr w:rsidR="00F0012A" w14:paraId="431E41C0" w14:textId="77777777" w:rsidTr="00301760">
        <w:trPr>
          <w:trHeight w:val="285"/>
          <w:jc w:val="center"/>
        </w:trPr>
        <w:tc>
          <w:tcPr>
            <w:tcW w:w="2122" w:type="dxa"/>
            <w:vAlign w:val="center"/>
          </w:tcPr>
          <w:p w14:paraId="721E25DD" w14:textId="77777777" w:rsidR="00F0012A" w:rsidRDefault="00F0012A" w:rsidP="00F0012A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现金及银行存款</w:t>
            </w:r>
          </w:p>
        </w:tc>
        <w:tc>
          <w:tcPr>
            <w:tcW w:w="1984" w:type="dxa"/>
            <w:vAlign w:val="center"/>
          </w:tcPr>
          <w:p w14:paraId="099F7D22" w14:textId="4BEA8E1F" w:rsidR="00F0012A" w:rsidRDefault="00F0012A" w:rsidP="00F0012A">
            <w:pPr>
              <w:spacing w:line="360" w:lineRule="auto"/>
              <w:rPr>
                <w:rFonts w:ascii="宋体" w:hAnsi="宋体" w:cs="宋体"/>
                <w:kern w:val="0"/>
              </w:rPr>
            </w:pPr>
            <w:r w:rsidRPr="00CB0EF3">
              <w:rPr>
                <w:rFonts w:ascii="宋体" w:hAnsi="宋体" w:cs="宋体"/>
                <w:kern w:val="0"/>
              </w:rPr>
              <w:t>39,060,629.78</w:t>
            </w:r>
          </w:p>
        </w:tc>
        <w:tc>
          <w:tcPr>
            <w:tcW w:w="1378" w:type="dxa"/>
            <w:vAlign w:val="center"/>
          </w:tcPr>
          <w:p w14:paraId="46903FEB" w14:textId="598F21D4" w:rsidR="00F0012A" w:rsidRDefault="00F0012A" w:rsidP="00F0012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F0012A">
              <w:rPr>
                <w:rFonts w:ascii="宋体" w:hAnsi="宋体" w:cs="宋体"/>
                <w:kern w:val="0"/>
              </w:rPr>
              <w:t>4.36%</w:t>
            </w:r>
          </w:p>
        </w:tc>
        <w:tc>
          <w:tcPr>
            <w:tcW w:w="1741" w:type="dxa"/>
            <w:vAlign w:val="center"/>
          </w:tcPr>
          <w:p w14:paraId="26F0E78D" w14:textId="74915F82" w:rsidR="00F0012A" w:rsidRDefault="00F0012A" w:rsidP="00F0012A">
            <w:pPr>
              <w:spacing w:line="360" w:lineRule="auto"/>
              <w:rPr>
                <w:rFonts w:ascii="宋体" w:hAnsi="宋体" w:cs="宋体"/>
                <w:kern w:val="0"/>
              </w:rPr>
            </w:pPr>
            <w:r w:rsidRPr="00CB0EF3">
              <w:rPr>
                <w:rFonts w:ascii="宋体" w:hAnsi="宋体" w:cs="宋体"/>
                <w:kern w:val="0"/>
              </w:rPr>
              <w:t>39,060,629.78</w:t>
            </w:r>
          </w:p>
        </w:tc>
        <w:tc>
          <w:tcPr>
            <w:tcW w:w="1842" w:type="dxa"/>
            <w:vAlign w:val="center"/>
          </w:tcPr>
          <w:p w14:paraId="02EFC326" w14:textId="00AC6825" w:rsidR="00F0012A" w:rsidRDefault="00F0012A" w:rsidP="00F0012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F0012A">
              <w:rPr>
                <w:rFonts w:ascii="宋体" w:hAnsi="宋体" w:cs="宋体"/>
                <w:kern w:val="0"/>
              </w:rPr>
              <w:t>4.36%</w:t>
            </w:r>
          </w:p>
        </w:tc>
      </w:tr>
      <w:tr w:rsidR="00F0012A" w14:paraId="3541BE11" w14:textId="77777777" w:rsidTr="00301760">
        <w:trPr>
          <w:trHeight w:val="285"/>
          <w:jc w:val="center"/>
        </w:trPr>
        <w:tc>
          <w:tcPr>
            <w:tcW w:w="2122" w:type="dxa"/>
            <w:vAlign w:val="center"/>
          </w:tcPr>
          <w:p w14:paraId="2A918C4B" w14:textId="467699B9" w:rsidR="00F0012A" w:rsidRPr="00BC1468" w:rsidRDefault="00F0012A" w:rsidP="00F0012A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lastRenderedPageBreak/>
              <w:t>债券</w:t>
            </w:r>
          </w:p>
        </w:tc>
        <w:tc>
          <w:tcPr>
            <w:tcW w:w="1984" w:type="dxa"/>
            <w:vAlign w:val="center"/>
          </w:tcPr>
          <w:p w14:paraId="2CBFF123" w14:textId="4E0E93FC" w:rsidR="00F0012A" w:rsidRPr="00BA75B2" w:rsidRDefault="00F0012A" w:rsidP="00F0012A">
            <w:pPr>
              <w:spacing w:line="360" w:lineRule="auto"/>
              <w:rPr>
                <w:rFonts w:ascii="宋体" w:hAnsi="宋体" w:cs="宋体"/>
                <w:kern w:val="0"/>
              </w:rPr>
            </w:pPr>
            <w:r w:rsidRPr="00F0012A">
              <w:rPr>
                <w:rFonts w:ascii="宋体" w:hAnsi="宋体" w:cs="宋体"/>
                <w:kern w:val="0"/>
              </w:rPr>
              <w:t>403,297,547.13</w:t>
            </w:r>
          </w:p>
        </w:tc>
        <w:tc>
          <w:tcPr>
            <w:tcW w:w="1378" w:type="dxa"/>
            <w:vAlign w:val="center"/>
          </w:tcPr>
          <w:p w14:paraId="5A92A806" w14:textId="139CB6A1" w:rsidR="00F0012A" w:rsidRPr="00BA75B2" w:rsidRDefault="00F0012A" w:rsidP="00F0012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F0012A">
              <w:rPr>
                <w:rFonts w:ascii="宋体" w:hAnsi="宋体" w:cs="宋体"/>
                <w:kern w:val="0"/>
              </w:rPr>
              <w:t>45.03%</w:t>
            </w:r>
          </w:p>
        </w:tc>
        <w:tc>
          <w:tcPr>
            <w:tcW w:w="1741" w:type="dxa"/>
            <w:vAlign w:val="center"/>
          </w:tcPr>
          <w:p w14:paraId="4744E5FD" w14:textId="0EFC0D9B" w:rsidR="00F0012A" w:rsidRPr="00BA75B2" w:rsidRDefault="00F0012A" w:rsidP="00F0012A">
            <w:pPr>
              <w:spacing w:line="360" w:lineRule="auto"/>
              <w:rPr>
                <w:rFonts w:ascii="宋体" w:hAnsi="宋体" w:cs="宋体"/>
                <w:kern w:val="0"/>
              </w:rPr>
            </w:pPr>
            <w:r w:rsidRPr="00F0012A">
              <w:rPr>
                <w:rFonts w:ascii="宋体" w:hAnsi="宋体" w:cs="宋体"/>
                <w:kern w:val="0"/>
              </w:rPr>
              <w:t>403,297,547.13</w:t>
            </w:r>
          </w:p>
        </w:tc>
        <w:tc>
          <w:tcPr>
            <w:tcW w:w="1842" w:type="dxa"/>
            <w:vAlign w:val="center"/>
          </w:tcPr>
          <w:p w14:paraId="393805C2" w14:textId="5B7A60F2" w:rsidR="00F0012A" w:rsidRPr="00BA75B2" w:rsidRDefault="00F0012A" w:rsidP="00F0012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F0012A">
              <w:rPr>
                <w:rFonts w:ascii="宋体" w:hAnsi="宋体" w:cs="宋体"/>
                <w:kern w:val="0"/>
              </w:rPr>
              <w:t>45.03%</w:t>
            </w:r>
          </w:p>
        </w:tc>
      </w:tr>
      <w:tr w:rsidR="00F0012A" w14:paraId="5DDA08F6" w14:textId="77777777" w:rsidTr="00301760">
        <w:trPr>
          <w:trHeight w:val="285"/>
          <w:jc w:val="center"/>
        </w:trPr>
        <w:tc>
          <w:tcPr>
            <w:tcW w:w="2122" w:type="dxa"/>
            <w:vAlign w:val="center"/>
          </w:tcPr>
          <w:p w14:paraId="1CC0BA7F" w14:textId="77777777" w:rsidR="00F0012A" w:rsidRDefault="00F0012A" w:rsidP="00F0012A">
            <w:pPr>
              <w:spacing w:line="360" w:lineRule="auto"/>
              <w:rPr>
                <w:rFonts w:ascii="宋体" w:hAnsi="宋体" w:cs="宋体"/>
                <w:kern w:val="0"/>
              </w:rPr>
            </w:pPr>
            <w:r w:rsidRPr="00BC1468">
              <w:rPr>
                <w:rFonts w:ascii="宋体" w:hAnsi="宋体" w:cs="宋体" w:hint="eastAsia"/>
                <w:kern w:val="0"/>
              </w:rPr>
              <w:t>非标准化债权类资产</w:t>
            </w:r>
          </w:p>
        </w:tc>
        <w:tc>
          <w:tcPr>
            <w:tcW w:w="1984" w:type="dxa"/>
            <w:vAlign w:val="center"/>
          </w:tcPr>
          <w:p w14:paraId="28BF6704" w14:textId="00BEA8F8" w:rsidR="00F0012A" w:rsidRDefault="00F0012A" w:rsidP="00F0012A">
            <w:pPr>
              <w:spacing w:line="360" w:lineRule="auto"/>
              <w:rPr>
                <w:rFonts w:ascii="宋体" w:hAnsi="宋体" w:cs="宋体"/>
                <w:kern w:val="0"/>
              </w:rPr>
            </w:pPr>
            <w:r w:rsidRPr="00F0012A">
              <w:rPr>
                <w:rFonts w:ascii="宋体" w:hAnsi="宋体" w:cs="宋体"/>
                <w:kern w:val="0"/>
              </w:rPr>
              <w:t>453,296,696.10</w:t>
            </w:r>
          </w:p>
        </w:tc>
        <w:tc>
          <w:tcPr>
            <w:tcW w:w="1378" w:type="dxa"/>
            <w:vAlign w:val="center"/>
          </w:tcPr>
          <w:p w14:paraId="51DFC5DD" w14:textId="33FDF9A1" w:rsidR="00F0012A" w:rsidRPr="006D530D" w:rsidRDefault="00F0012A" w:rsidP="00F0012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F0012A">
              <w:rPr>
                <w:rFonts w:ascii="宋体" w:hAnsi="宋体" w:cs="宋体"/>
                <w:kern w:val="0"/>
              </w:rPr>
              <w:t>50.61%</w:t>
            </w:r>
          </w:p>
        </w:tc>
        <w:tc>
          <w:tcPr>
            <w:tcW w:w="1741" w:type="dxa"/>
            <w:vAlign w:val="center"/>
          </w:tcPr>
          <w:p w14:paraId="10B69F15" w14:textId="13E2942A" w:rsidR="00F0012A" w:rsidRDefault="00F0012A" w:rsidP="00F0012A">
            <w:pPr>
              <w:spacing w:line="360" w:lineRule="auto"/>
              <w:rPr>
                <w:rFonts w:ascii="宋体" w:hAnsi="宋体" w:cs="宋体"/>
                <w:kern w:val="0"/>
              </w:rPr>
            </w:pPr>
            <w:r w:rsidRPr="00F0012A">
              <w:rPr>
                <w:rFonts w:ascii="宋体" w:hAnsi="宋体" w:cs="宋体"/>
                <w:kern w:val="0"/>
              </w:rPr>
              <w:t>453,296,696.10</w:t>
            </w:r>
          </w:p>
        </w:tc>
        <w:tc>
          <w:tcPr>
            <w:tcW w:w="1842" w:type="dxa"/>
            <w:vAlign w:val="center"/>
          </w:tcPr>
          <w:p w14:paraId="49019C67" w14:textId="15EA2113" w:rsidR="00F0012A" w:rsidRPr="006D530D" w:rsidRDefault="00F0012A" w:rsidP="00F0012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F0012A">
              <w:rPr>
                <w:rFonts w:ascii="宋体" w:hAnsi="宋体" w:cs="宋体"/>
                <w:kern w:val="0"/>
              </w:rPr>
              <w:t>50.61%</w:t>
            </w:r>
          </w:p>
        </w:tc>
      </w:tr>
      <w:tr w:rsidR="00F0012A" w14:paraId="64B6407F" w14:textId="77777777" w:rsidTr="00301760">
        <w:trPr>
          <w:trHeight w:val="285"/>
          <w:jc w:val="center"/>
        </w:trPr>
        <w:tc>
          <w:tcPr>
            <w:tcW w:w="2122" w:type="dxa"/>
            <w:vAlign w:val="center"/>
          </w:tcPr>
          <w:p w14:paraId="1096B4A4" w14:textId="77777777" w:rsidR="00F0012A" w:rsidRDefault="00F0012A" w:rsidP="00F0012A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合计</w:t>
            </w:r>
          </w:p>
        </w:tc>
        <w:tc>
          <w:tcPr>
            <w:tcW w:w="1984" w:type="dxa"/>
            <w:vAlign w:val="center"/>
          </w:tcPr>
          <w:p w14:paraId="009CA0F1" w14:textId="4DDFCC8B" w:rsidR="00F0012A" w:rsidRDefault="00F0012A" w:rsidP="00F0012A">
            <w:pPr>
              <w:spacing w:line="360" w:lineRule="auto"/>
              <w:rPr>
                <w:rFonts w:ascii="宋体" w:hAnsi="宋体" w:cs="宋体"/>
                <w:kern w:val="0"/>
              </w:rPr>
            </w:pPr>
            <w:r w:rsidRPr="00F0012A">
              <w:rPr>
                <w:rFonts w:ascii="宋体" w:hAnsi="宋体" w:cs="宋体"/>
                <w:kern w:val="0"/>
              </w:rPr>
              <w:t>895,654,873.01</w:t>
            </w:r>
          </w:p>
        </w:tc>
        <w:tc>
          <w:tcPr>
            <w:tcW w:w="1378" w:type="dxa"/>
            <w:vAlign w:val="center"/>
          </w:tcPr>
          <w:p w14:paraId="13D6FB38" w14:textId="77777777" w:rsidR="00F0012A" w:rsidRDefault="00F0012A" w:rsidP="00F0012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100%</w:t>
            </w:r>
          </w:p>
        </w:tc>
        <w:tc>
          <w:tcPr>
            <w:tcW w:w="1741" w:type="dxa"/>
            <w:vAlign w:val="center"/>
          </w:tcPr>
          <w:p w14:paraId="397059A1" w14:textId="6B8F2D5C" w:rsidR="00F0012A" w:rsidRDefault="00F0012A" w:rsidP="00F0012A">
            <w:pPr>
              <w:spacing w:line="360" w:lineRule="auto"/>
              <w:rPr>
                <w:rFonts w:ascii="宋体" w:hAnsi="宋体" w:cs="宋体"/>
                <w:kern w:val="0"/>
              </w:rPr>
            </w:pPr>
            <w:r w:rsidRPr="00F0012A">
              <w:rPr>
                <w:rFonts w:ascii="宋体" w:hAnsi="宋体" w:cs="宋体"/>
                <w:kern w:val="0"/>
              </w:rPr>
              <w:t>895,654,873.01</w:t>
            </w:r>
          </w:p>
        </w:tc>
        <w:tc>
          <w:tcPr>
            <w:tcW w:w="1842" w:type="dxa"/>
            <w:vAlign w:val="center"/>
          </w:tcPr>
          <w:p w14:paraId="262B4301" w14:textId="23851D7C" w:rsidR="00F0012A" w:rsidRDefault="00F0012A" w:rsidP="00F0012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100%</w:t>
            </w:r>
          </w:p>
        </w:tc>
      </w:tr>
    </w:tbl>
    <w:p w14:paraId="3ED53EC0" w14:textId="77777777" w:rsidR="005204A8" w:rsidRDefault="005204A8" w:rsidP="005204A8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 w:cs="宋体"/>
          <w:b/>
          <w:color w:val="0D0D0D" w:themeColor="text1" w:themeTint="F2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四、前十大</w:t>
      </w:r>
      <w:r>
        <w:rPr>
          <w:rFonts w:asciiTheme="minorEastAsia" w:eastAsiaTheme="minorEastAsia" w:hAnsiTheme="minorEastAsia" w:cs="宋体" w:hint="eastAsia"/>
          <w:b/>
          <w:color w:val="0D0D0D" w:themeColor="text1" w:themeTint="F2"/>
          <w:kern w:val="0"/>
          <w:sz w:val="28"/>
          <w:szCs w:val="28"/>
        </w:rPr>
        <w:t>投资资产明细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1"/>
        <w:gridCol w:w="3565"/>
        <w:gridCol w:w="1780"/>
        <w:gridCol w:w="1720"/>
      </w:tblGrid>
      <w:tr w:rsidR="005204A8" w:rsidRPr="00990A3E" w14:paraId="38F05D86" w14:textId="77777777" w:rsidTr="000E546B">
        <w:trPr>
          <w:trHeight w:val="589"/>
          <w:jc w:val="center"/>
        </w:trPr>
        <w:tc>
          <w:tcPr>
            <w:tcW w:w="1231" w:type="dxa"/>
            <w:vAlign w:val="center"/>
          </w:tcPr>
          <w:p w14:paraId="15D513D5" w14:textId="77777777" w:rsidR="005204A8" w:rsidRPr="00990A3E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90A3E"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3565" w:type="dxa"/>
            <w:vAlign w:val="center"/>
          </w:tcPr>
          <w:p w14:paraId="2A66A22E" w14:textId="77777777" w:rsidR="005204A8" w:rsidRPr="00990A3E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90A3E">
              <w:rPr>
                <w:rFonts w:asciiTheme="minorEastAsia" w:eastAsiaTheme="minorEastAsia" w:hAnsiTheme="minorEastAsia" w:hint="eastAsia"/>
                <w:szCs w:val="21"/>
              </w:rPr>
              <w:t>资产名称</w:t>
            </w:r>
          </w:p>
        </w:tc>
        <w:tc>
          <w:tcPr>
            <w:tcW w:w="1780" w:type="dxa"/>
            <w:vAlign w:val="center"/>
          </w:tcPr>
          <w:p w14:paraId="3E688358" w14:textId="77777777" w:rsidR="005204A8" w:rsidRPr="00990A3E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90A3E">
              <w:rPr>
                <w:rFonts w:asciiTheme="minorEastAsia" w:eastAsiaTheme="minorEastAsia" w:hAnsiTheme="minorEastAsia" w:hint="eastAsia"/>
                <w:szCs w:val="21"/>
              </w:rPr>
              <w:t>资产规模（元）</w:t>
            </w:r>
          </w:p>
        </w:tc>
        <w:tc>
          <w:tcPr>
            <w:tcW w:w="1720" w:type="dxa"/>
            <w:vAlign w:val="center"/>
          </w:tcPr>
          <w:p w14:paraId="4A83AF7E" w14:textId="77777777" w:rsidR="005204A8" w:rsidRPr="00990A3E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90A3E">
              <w:rPr>
                <w:rFonts w:asciiTheme="minorEastAsia" w:eastAsiaTheme="minorEastAsia" w:hAnsiTheme="minorEastAsia" w:hint="eastAsia"/>
                <w:szCs w:val="21"/>
              </w:rPr>
              <w:t>资产占比（%）</w:t>
            </w:r>
          </w:p>
        </w:tc>
      </w:tr>
      <w:tr w:rsidR="00B15142" w:rsidRPr="00990A3E" w14:paraId="296B8C59" w14:textId="77777777" w:rsidTr="00C04FE0">
        <w:trPr>
          <w:trHeight w:val="496"/>
          <w:jc w:val="center"/>
        </w:trPr>
        <w:tc>
          <w:tcPr>
            <w:tcW w:w="1231" w:type="dxa"/>
            <w:vAlign w:val="center"/>
          </w:tcPr>
          <w:p w14:paraId="2D0CD0D3" w14:textId="0C4B1E21" w:rsidR="00B15142" w:rsidRPr="00990A3E" w:rsidRDefault="00B15142" w:rsidP="00F0012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90A3E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3565" w:type="dxa"/>
            <w:vAlign w:val="center"/>
          </w:tcPr>
          <w:p w14:paraId="5FB40AD0" w14:textId="77777777" w:rsidR="00B15142" w:rsidRPr="00990A3E" w:rsidRDefault="00B15142" w:rsidP="00F0012A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990A3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17云能金控FI001</w:t>
            </w:r>
          </w:p>
        </w:tc>
        <w:tc>
          <w:tcPr>
            <w:tcW w:w="1780" w:type="dxa"/>
            <w:vAlign w:val="bottom"/>
          </w:tcPr>
          <w:p w14:paraId="190FB770" w14:textId="77777777" w:rsidR="00B15142" w:rsidRPr="00990A3E" w:rsidRDefault="00B15142" w:rsidP="00F0012A">
            <w:pPr>
              <w:spacing w:line="360" w:lineRule="auto"/>
              <w:jc w:val="righ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990A3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272,876,444.44 </w:t>
            </w:r>
          </w:p>
        </w:tc>
        <w:tc>
          <w:tcPr>
            <w:tcW w:w="1720" w:type="dxa"/>
            <w:vAlign w:val="bottom"/>
          </w:tcPr>
          <w:p w14:paraId="0AFD106B" w14:textId="77777777" w:rsidR="00B15142" w:rsidRPr="00990A3E" w:rsidRDefault="00B15142" w:rsidP="00F0012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990A3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30.47%</w:t>
            </w:r>
          </w:p>
        </w:tc>
      </w:tr>
      <w:tr w:rsidR="00B15142" w:rsidRPr="00990A3E" w14:paraId="2E7C3F67" w14:textId="77777777" w:rsidTr="00C04FE0">
        <w:trPr>
          <w:trHeight w:val="496"/>
          <w:jc w:val="center"/>
        </w:trPr>
        <w:tc>
          <w:tcPr>
            <w:tcW w:w="1231" w:type="dxa"/>
            <w:vAlign w:val="center"/>
          </w:tcPr>
          <w:p w14:paraId="1DF40402" w14:textId="0E990C37" w:rsidR="00B15142" w:rsidRPr="00990A3E" w:rsidRDefault="00B15142" w:rsidP="00F0012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90A3E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3565" w:type="dxa"/>
            <w:vAlign w:val="center"/>
          </w:tcPr>
          <w:p w14:paraId="354A73C1" w14:textId="77777777" w:rsidR="00B15142" w:rsidRPr="00990A3E" w:rsidRDefault="00B15142" w:rsidP="00F0012A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990A3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17赣吉安城投EB001</w:t>
            </w:r>
          </w:p>
        </w:tc>
        <w:tc>
          <w:tcPr>
            <w:tcW w:w="1780" w:type="dxa"/>
            <w:vAlign w:val="bottom"/>
          </w:tcPr>
          <w:p w14:paraId="04478158" w14:textId="77777777" w:rsidR="00B15142" w:rsidRPr="00990A3E" w:rsidRDefault="00B15142" w:rsidP="00F0012A">
            <w:pPr>
              <w:spacing w:line="360" w:lineRule="auto"/>
              <w:jc w:val="righ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990A3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180,420,251.66 </w:t>
            </w:r>
          </w:p>
        </w:tc>
        <w:tc>
          <w:tcPr>
            <w:tcW w:w="1720" w:type="dxa"/>
            <w:vAlign w:val="bottom"/>
          </w:tcPr>
          <w:p w14:paraId="4639B25C" w14:textId="77777777" w:rsidR="00B15142" w:rsidRPr="00990A3E" w:rsidRDefault="00B15142" w:rsidP="00F0012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990A3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20.14%</w:t>
            </w:r>
          </w:p>
        </w:tc>
      </w:tr>
      <w:tr w:rsidR="00B15142" w:rsidRPr="00990A3E" w14:paraId="63D05657" w14:textId="77777777" w:rsidTr="00C04FE0">
        <w:trPr>
          <w:trHeight w:val="496"/>
          <w:jc w:val="center"/>
        </w:trPr>
        <w:tc>
          <w:tcPr>
            <w:tcW w:w="1231" w:type="dxa"/>
            <w:vAlign w:val="center"/>
          </w:tcPr>
          <w:p w14:paraId="6F990CEF" w14:textId="78607253" w:rsidR="00B15142" w:rsidRPr="00990A3E" w:rsidRDefault="00B15142" w:rsidP="00F0012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90A3E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3565" w:type="dxa"/>
            <w:vAlign w:val="center"/>
          </w:tcPr>
          <w:p w14:paraId="5D9227B5" w14:textId="77777777" w:rsidR="00B15142" w:rsidRPr="00990A3E" w:rsidRDefault="00B15142" w:rsidP="00F0012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90A3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20昆钢MTN001</w:t>
            </w:r>
          </w:p>
        </w:tc>
        <w:tc>
          <w:tcPr>
            <w:tcW w:w="1780" w:type="dxa"/>
            <w:vAlign w:val="bottom"/>
          </w:tcPr>
          <w:p w14:paraId="4B0A2066" w14:textId="77777777" w:rsidR="00B15142" w:rsidRPr="00990A3E" w:rsidRDefault="00B15142" w:rsidP="00F0012A">
            <w:pPr>
              <w:spacing w:line="360" w:lineRule="auto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990A3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125,744,219.18 </w:t>
            </w:r>
          </w:p>
        </w:tc>
        <w:tc>
          <w:tcPr>
            <w:tcW w:w="1720" w:type="dxa"/>
            <w:vAlign w:val="bottom"/>
          </w:tcPr>
          <w:p w14:paraId="5E89B422" w14:textId="77777777" w:rsidR="00B15142" w:rsidRPr="00990A3E" w:rsidRDefault="00B15142" w:rsidP="00F0012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90A3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14.04%</w:t>
            </w:r>
          </w:p>
        </w:tc>
      </w:tr>
      <w:tr w:rsidR="00B15142" w:rsidRPr="00990A3E" w14:paraId="5BA2422E" w14:textId="77777777" w:rsidTr="00C04FE0">
        <w:trPr>
          <w:trHeight w:val="496"/>
          <w:jc w:val="center"/>
        </w:trPr>
        <w:tc>
          <w:tcPr>
            <w:tcW w:w="1231" w:type="dxa"/>
            <w:vAlign w:val="center"/>
          </w:tcPr>
          <w:p w14:paraId="4A8D2737" w14:textId="7E26BA76" w:rsidR="00B15142" w:rsidRPr="00990A3E" w:rsidRDefault="00B15142" w:rsidP="00F0012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90A3E"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3565" w:type="dxa"/>
            <w:vAlign w:val="center"/>
          </w:tcPr>
          <w:p w14:paraId="24263A21" w14:textId="77777777" w:rsidR="00B15142" w:rsidRPr="00990A3E" w:rsidRDefault="00B15142" w:rsidP="00F0012A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990A3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20光证S1</w:t>
            </w:r>
          </w:p>
        </w:tc>
        <w:tc>
          <w:tcPr>
            <w:tcW w:w="1780" w:type="dxa"/>
            <w:vAlign w:val="bottom"/>
          </w:tcPr>
          <w:p w14:paraId="6990D2F6" w14:textId="77777777" w:rsidR="00B15142" w:rsidRPr="00990A3E" w:rsidRDefault="00B15142" w:rsidP="00F0012A">
            <w:pPr>
              <w:spacing w:line="360" w:lineRule="auto"/>
              <w:jc w:val="righ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990A3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101,262,465.75 </w:t>
            </w:r>
          </w:p>
        </w:tc>
        <w:tc>
          <w:tcPr>
            <w:tcW w:w="1720" w:type="dxa"/>
            <w:vAlign w:val="bottom"/>
          </w:tcPr>
          <w:p w14:paraId="73FA1270" w14:textId="77777777" w:rsidR="00B15142" w:rsidRPr="00990A3E" w:rsidRDefault="00B15142" w:rsidP="00F0012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990A3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11.31%</w:t>
            </w:r>
          </w:p>
        </w:tc>
      </w:tr>
      <w:tr w:rsidR="00B15142" w:rsidRPr="00990A3E" w14:paraId="6DF2ADBA" w14:textId="77777777" w:rsidTr="00C04FE0">
        <w:trPr>
          <w:trHeight w:val="496"/>
          <w:jc w:val="center"/>
        </w:trPr>
        <w:tc>
          <w:tcPr>
            <w:tcW w:w="1231" w:type="dxa"/>
            <w:vAlign w:val="center"/>
          </w:tcPr>
          <w:p w14:paraId="7AD1C356" w14:textId="77777777" w:rsidR="00B15142" w:rsidRPr="00990A3E" w:rsidRDefault="00B15142" w:rsidP="00F0012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90A3E">
              <w:rPr>
                <w:rFonts w:asciiTheme="minorEastAsia" w:eastAsiaTheme="minorEastAsia" w:hAnsiTheme="minorEastAsia" w:hint="eastAsia"/>
                <w:szCs w:val="21"/>
              </w:rPr>
              <w:t>5</w:t>
            </w:r>
          </w:p>
        </w:tc>
        <w:tc>
          <w:tcPr>
            <w:tcW w:w="3565" w:type="dxa"/>
            <w:vAlign w:val="center"/>
          </w:tcPr>
          <w:p w14:paraId="5C3FB845" w14:textId="77777777" w:rsidR="00B15142" w:rsidRPr="00990A3E" w:rsidRDefault="00B15142" w:rsidP="00F0012A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990A3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20银河S3</w:t>
            </w:r>
          </w:p>
        </w:tc>
        <w:tc>
          <w:tcPr>
            <w:tcW w:w="1780" w:type="dxa"/>
            <w:vAlign w:val="bottom"/>
          </w:tcPr>
          <w:p w14:paraId="138D1CFD" w14:textId="77777777" w:rsidR="00B15142" w:rsidRPr="00990A3E" w:rsidRDefault="00B15142" w:rsidP="00F0012A">
            <w:pPr>
              <w:spacing w:line="360" w:lineRule="auto"/>
              <w:jc w:val="righ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990A3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88,112,206.03 </w:t>
            </w:r>
          </w:p>
        </w:tc>
        <w:tc>
          <w:tcPr>
            <w:tcW w:w="1720" w:type="dxa"/>
            <w:vAlign w:val="bottom"/>
          </w:tcPr>
          <w:p w14:paraId="279DDB4C" w14:textId="77777777" w:rsidR="00B15142" w:rsidRPr="00990A3E" w:rsidRDefault="00B15142" w:rsidP="00F0012A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990A3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9.84%</w:t>
            </w:r>
          </w:p>
        </w:tc>
      </w:tr>
      <w:tr w:rsidR="00B15142" w:rsidRPr="00990A3E" w14:paraId="2AAA87D5" w14:textId="77777777" w:rsidTr="00C04FE0">
        <w:trPr>
          <w:trHeight w:val="496"/>
          <w:jc w:val="center"/>
        </w:trPr>
        <w:tc>
          <w:tcPr>
            <w:tcW w:w="1231" w:type="dxa"/>
            <w:vAlign w:val="center"/>
          </w:tcPr>
          <w:p w14:paraId="11FF9E7A" w14:textId="6A066298" w:rsidR="00B15142" w:rsidRPr="00990A3E" w:rsidRDefault="00B15142" w:rsidP="00F0012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90A3E">
              <w:rPr>
                <w:rFonts w:asciiTheme="minorEastAsia" w:eastAsiaTheme="minorEastAsia" w:hAnsiTheme="minorEastAsia" w:hint="eastAsia"/>
                <w:szCs w:val="21"/>
              </w:rPr>
              <w:t>6</w:t>
            </w:r>
          </w:p>
        </w:tc>
        <w:tc>
          <w:tcPr>
            <w:tcW w:w="3565" w:type="dxa"/>
            <w:vAlign w:val="center"/>
          </w:tcPr>
          <w:p w14:paraId="166F62FF" w14:textId="77777777" w:rsidR="00B15142" w:rsidRPr="00990A3E" w:rsidRDefault="00B15142" w:rsidP="00F0012A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990A3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20金高01</w:t>
            </w:r>
          </w:p>
        </w:tc>
        <w:tc>
          <w:tcPr>
            <w:tcW w:w="1780" w:type="dxa"/>
            <w:vAlign w:val="bottom"/>
          </w:tcPr>
          <w:p w14:paraId="4A359EB6" w14:textId="77777777" w:rsidR="00B15142" w:rsidRPr="00990A3E" w:rsidRDefault="00B15142" w:rsidP="00F0012A">
            <w:pPr>
              <w:spacing w:line="360" w:lineRule="auto"/>
              <w:jc w:val="righ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990A3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81,666,849.32 </w:t>
            </w:r>
          </w:p>
        </w:tc>
        <w:tc>
          <w:tcPr>
            <w:tcW w:w="1720" w:type="dxa"/>
            <w:vAlign w:val="bottom"/>
          </w:tcPr>
          <w:p w14:paraId="0616904D" w14:textId="77777777" w:rsidR="00B15142" w:rsidRPr="00990A3E" w:rsidRDefault="00B15142" w:rsidP="00F0012A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990A3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9.12%</w:t>
            </w:r>
          </w:p>
        </w:tc>
      </w:tr>
      <w:tr w:rsidR="00B15142" w:rsidRPr="00990A3E" w14:paraId="1AE2966C" w14:textId="77777777" w:rsidTr="00C04FE0">
        <w:trPr>
          <w:trHeight w:val="496"/>
          <w:jc w:val="center"/>
        </w:trPr>
        <w:tc>
          <w:tcPr>
            <w:tcW w:w="1231" w:type="dxa"/>
            <w:vAlign w:val="center"/>
          </w:tcPr>
          <w:p w14:paraId="6B29B025" w14:textId="59C6E09F" w:rsidR="00B15142" w:rsidRPr="00990A3E" w:rsidRDefault="00B15142" w:rsidP="00F0012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90A3E">
              <w:rPr>
                <w:rFonts w:asciiTheme="minorEastAsia" w:eastAsiaTheme="minorEastAsia" w:hAnsiTheme="minorEastAsia" w:hint="eastAsia"/>
                <w:szCs w:val="21"/>
              </w:rPr>
              <w:t>7</w:t>
            </w:r>
          </w:p>
        </w:tc>
        <w:tc>
          <w:tcPr>
            <w:tcW w:w="3565" w:type="dxa"/>
            <w:vAlign w:val="center"/>
          </w:tcPr>
          <w:p w14:paraId="39577D5E" w14:textId="77777777" w:rsidR="00B15142" w:rsidRPr="00990A3E" w:rsidRDefault="00B15142" w:rsidP="00F0012A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990A3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20国君G7</w:t>
            </w:r>
          </w:p>
        </w:tc>
        <w:tc>
          <w:tcPr>
            <w:tcW w:w="1780" w:type="dxa"/>
            <w:vAlign w:val="bottom"/>
          </w:tcPr>
          <w:p w14:paraId="6C7157C9" w14:textId="77777777" w:rsidR="00B15142" w:rsidRPr="00990A3E" w:rsidRDefault="00B15142" w:rsidP="00F0012A">
            <w:pPr>
              <w:spacing w:line="360" w:lineRule="auto"/>
              <w:jc w:val="righ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990A3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6,511,806.85 </w:t>
            </w:r>
          </w:p>
        </w:tc>
        <w:tc>
          <w:tcPr>
            <w:tcW w:w="1720" w:type="dxa"/>
            <w:vAlign w:val="bottom"/>
          </w:tcPr>
          <w:p w14:paraId="5341B5A6" w14:textId="77777777" w:rsidR="00B15142" w:rsidRPr="00990A3E" w:rsidRDefault="00B15142" w:rsidP="00F0012A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990A3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0.73%</w:t>
            </w:r>
          </w:p>
        </w:tc>
      </w:tr>
    </w:tbl>
    <w:p w14:paraId="1F73FCCC" w14:textId="77777777" w:rsidR="005204A8" w:rsidRDefault="005204A8" w:rsidP="005204A8">
      <w:pPr>
        <w:spacing w:line="480" w:lineRule="exact"/>
        <w:ind w:firstLineChars="200" w:firstLine="420"/>
        <w:outlineLvl w:val="0"/>
        <w:rPr>
          <w:rFonts w:asciiTheme="minorEastAsia" w:eastAsiaTheme="minorEastAsia" w:hAnsiTheme="minorEastAsia"/>
          <w:color w:val="000000"/>
          <w:szCs w:val="21"/>
        </w:rPr>
      </w:pPr>
      <w:r w:rsidRPr="00C85517">
        <w:rPr>
          <w:rFonts w:asciiTheme="minorEastAsia" w:eastAsiaTheme="minorEastAsia" w:hAnsiTheme="minorEastAsia" w:hint="eastAsia"/>
          <w:color w:val="000000"/>
          <w:szCs w:val="21"/>
        </w:rPr>
        <w:t>注：</w:t>
      </w:r>
      <w:r>
        <w:rPr>
          <w:rFonts w:asciiTheme="minorEastAsia" w:eastAsiaTheme="minorEastAsia" w:hAnsiTheme="minorEastAsia" w:hint="eastAsia"/>
          <w:color w:val="000000"/>
          <w:szCs w:val="21"/>
        </w:rPr>
        <w:t>本表列示</w:t>
      </w:r>
      <w:r w:rsidR="009C7FE1" w:rsidRPr="002D029C">
        <w:rPr>
          <w:rFonts w:asciiTheme="minorEastAsia" w:eastAsiaTheme="minorEastAsia" w:hAnsiTheme="minorEastAsia" w:hint="eastAsia"/>
          <w:color w:val="000000"/>
          <w:szCs w:val="21"/>
        </w:rPr>
        <w:t>穿透后</w:t>
      </w:r>
      <w:r>
        <w:rPr>
          <w:rFonts w:asciiTheme="minorEastAsia" w:eastAsiaTheme="minorEastAsia" w:hAnsiTheme="minorEastAsia" w:hint="eastAsia"/>
          <w:color w:val="000000"/>
          <w:szCs w:val="21"/>
        </w:rPr>
        <w:t>投资规模占比较高的前十项资产</w:t>
      </w:r>
    </w:p>
    <w:p w14:paraId="3FB5D781" w14:textId="77777777" w:rsidR="005204A8" w:rsidRDefault="005204A8" w:rsidP="005204A8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五、</w:t>
      </w:r>
      <w:r w:rsidR="0057600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产品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的流动性风险分析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96"/>
      </w:tblGrid>
      <w:tr w:rsidR="00576002" w14:paraId="6BF68702" w14:textId="77777777" w:rsidTr="005A08AB">
        <w:tc>
          <w:tcPr>
            <w:tcW w:w="8522" w:type="dxa"/>
          </w:tcPr>
          <w:p w14:paraId="3E194EF3" w14:textId="77777777" w:rsidR="00576002" w:rsidRPr="00576002" w:rsidRDefault="00576002" w:rsidP="00852D7B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66DC8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由于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产品存续期内，客户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无提前终止权，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不可赎回本期产品，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产品管理人会根据产品到期时间合理调整资产配置，以满足产品的</w:t>
            </w:r>
            <w:r w:rsidR="00852D7B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兑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付资金需求，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故投资组合流动性风险较低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</w:tc>
      </w:tr>
    </w:tbl>
    <w:p w14:paraId="6BA6438C" w14:textId="77777777" w:rsidR="003B5CC6" w:rsidRDefault="005204A8" w:rsidP="00D11F50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六</w:t>
      </w:r>
      <w:r w:rsidRPr="008B49F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投资账户信息</w:t>
      </w:r>
    </w:p>
    <w:tbl>
      <w:tblPr>
        <w:tblW w:w="84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1985"/>
        <w:gridCol w:w="1842"/>
        <w:gridCol w:w="1843"/>
        <w:gridCol w:w="1997"/>
      </w:tblGrid>
      <w:tr w:rsidR="003B5CC6" w14:paraId="3626CE9F" w14:textId="77777777" w:rsidTr="002530CA">
        <w:trPr>
          <w:trHeight w:val="285"/>
          <w:jc w:val="center"/>
        </w:trPr>
        <w:tc>
          <w:tcPr>
            <w:tcW w:w="780" w:type="dxa"/>
            <w:vAlign w:val="center"/>
          </w:tcPr>
          <w:p w14:paraId="647A3A62" w14:textId="77777777"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985" w:type="dxa"/>
            <w:vAlign w:val="center"/>
          </w:tcPr>
          <w:p w14:paraId="401EAA6D" w14:textId="77777777"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账户类型</w:t>
            </w:r>
          </w:p>
        </w:tc>
        <w:tc>
          <w:tcPr>
            <w:tcW w:w="1842" w:type="dxa"/>
            <w:vAlign w:val="center"/>
          </w:tcPr>
          <w:p w14:paraId="737CF5DB" w14:textId="77777777" w:rsidR="003B5CC6" w:rsidRDefault="003B5CC6" w:rsidP="002530C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账户编号</w:t>
            </w:r>
          </w:p>
        </w:tc>
        <w:tc>
          <w:tcPr>
            <w:tcW w:w="1843" w:type="dxa"/>
            <w:vAlign w:val="center"/>
          </w:tcPr>
          <w:p w14:paraId="1BF0BFBB" w14:textId="77777777"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账户名称</w:t>
            </w:r>
          </w:p>
        </w:tc>
        <w:tc>
          <w:tcPr>
            <w:tcW w:w="1997" w:type="dxa"/>
            <w:vAlign w:val="center"/>
          </w:tcPr>
          <w:p w14:paraId="7DF8356F" w14:textId="77777777"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开户单位</w:t>
            </w:r>
          </w:p>
        </w:tc>
      </w:tr>
      <w:tr w:rsidR="003B5CC6" w14:paraId="1028EB59" w14:textId="77777777" w:rsidTr="002530CA">
        <w:trPr>
          <w:trHeight w:val="285"/>
          <w:jc w:val="center"/>
        </w:trPr>
        <w:tc>
          <w:tcPr>
            <w:tcW w:w="780" w:type="dxa"/>
            <w:vAlign w:val="center"/>
          </w:tcPr>
          <w:p w14:paraId="09D187CD" w14:textId="77777777"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985" w:type="dxa"/>
            <w:vAlign w:val="center"/>
          </w:tcPr>
          <w:p w14:paraId="46537560" w14:textId="77777777" w:rsidR="003B5CC6" w:rsidRDefault="007172D9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托管账户</w:t>
            </w:r>
          </w:p>
        </w:tc>
        <w:tc>
          <w:tcPr>
            <w:tcW w:w="1842" w:type="dxa"/>
            <w:vAlign w:val="center"/>
          </w:tcPr>
          <w:p w14:paraId="0ACABCAB" w14:textId="5C3DFE27" w:rsidR="003B5CC6" w:rsidRDefault="00E120E7" w:rsidP="002530C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E120E7">
              <w:rPr>
                <w:rFonts w:ascii="宋体" w:hAnsi="宋体" w:cs="宋体"/>
                <w:kern w:val="0"/>
              </w:rPr>
              <w:t>44050186320100001363-1293</w:t>
            </w:r>
          </w:p>
        </w:tc>
        <w:tc>
          <w:tcPr>
            <w:tcW w:w="1843" w:type="dxa"/>
            <w:vAlign w:val="center"/>
          </w:tcPr>
          <w:p w14:paraId="1EB4A8F7" w14:textId="77777777"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中国建设银行股</w:t>
            </w:r>
          </w:p>
          <w:p w14:paraId="13C2D217" w14:textId="77777777"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份有限公司广东</w:t>
            </w:r>
          </w:p>
          <w:p w14:paraId="34028556" w14:textId="77777777"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省分行投资银行</w:t>
            </w:r>
          </w:p>
          <w:p w14:paraId="5FC20AEF" w14:textId="77777777"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理财产品托管专</w:t>
            </w:r>
          </w:p>
          <w:p w14:paraId="322A52BC" w14:textId="77777777" w:rsidR="003B5CC6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户</w:t>
            </w:r>
          </w:p>
        </w:tc>
        <w:tc>
          <w:tcPr>
            <w:tcW w:w="1997" w:type="dxa"/>
            <w:vAlign w:val="center"/>
          </w:tcPr>
          <w:p w14:paraId="1CB4BCF5" w14:textId="77777777"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中国建设银行广东</w:t>
            </w:r>
          </w:p>
          <w:p w14:paraId="5CC1C17E" w14:textId="77777777" w:rsidR="003B5CC6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省分行营业室</w:t>
            </w:r>
          </w:p>
        </w:tc>
      </w:tr>
    </w:tbl>
    <w:p w14:paraId="0CD97061" w14:textId="77777777" w:rsidR="003B5CC6" w:rsidRDefault="00D11F50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AD7F0D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报告期内关联交易情况</w:t>
      </w:r>
    </w:p>
    <w:p w14:paraId="0CB8F1D0" w14:textId="77777777" w:rsidR="003B5CC6" w:rsidRDefault="003B5CC6" w:rsidP="003B5CC6">
      <w:pPr>
        <w:spacing w:line="480" w:lineRule="exact"/>
        <w:ind w:firstLineChars="200" w:firstLine="560"/>
        <w:outlineLvl w:val="0"/>
        <w:rPr>
          <w:rFonts w:asciiTheme="minorEastAsia" w:eastAsiaTheme="minorEastAsia" w:hAnsiTheme="minorEastAsia" w:cs="仿宋_GB2312"/>
          <w:bCs/>
          <w:sz w:val="28"/>
          <w:szCs w:val="28"/>
        </w:rPr>
      </w:pPr>
      <w:r w:rsidRPr="00AD7F0D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</w:t>
      </w:r>
      <w:r w:rsidRPr="00AD7F0D">
        <w:rPr>
          <w:rFonts w:asciiTheme="minorEastAsia" w:eastAsiaTheme="minorEastAsia" w:hAnsiTheme="minorEastAsia" w:cs="仿宋_GB2312" w:hint="eastAsia"/>
          <w:bCs/>
          <w:sz w:val="28"/>
          <w:szCs w:val="28"/>
        </w:rPr>
        <w:t>产品持有关联方发行或承销的证券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"/>
        <w:gridCol w:w="1356"/>
        <w:gridCol w:w="1356"/>
        <w:gridCol w:w="1356"/>
        <w:gridCol w:w="1356"/>
        <w:gridCol w:w="1296"/>
        <w:gridCol w:w="1554"/>
        <w:gridCol w:w="1560"/>
      </w:tblGrid>
      <w:tr w:rsidR="003B5CC6" w14:paraId="2B75E25C" w14:textId="77777777" w:rsidTr="00725FC4">
        <w:trPr>
          <w:trHeight w:val="285"/>
          <w:jc w:val="center"/>
        </w:trPr>
        <w:tc>
          <w:tcPr>
            <w:tcW w:w="793" w:type="dxa"/>
            <w:vAlign w:val="center"/>
          </w:tcPr>
          <w:p w14:paraId="2E21715C" w14:textId="77777777"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lastRenderedPageBreak/>
              <w:t>序号</w:t>
            </w:r>
          </w:p>
        </w:tc>
        <w:tc>
          <w:tcPr>
            <w:tcW w:w="1356" w:type="dxa"/>
            <w:vAlign w:val="center"/>
          </w:tcPr>
          <w:p w14:paraId="5406A41F" w14:textId="77777777"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证券简称</w:t>
            </w:r>
          </w:p>
        </w:tc>
        <w:tc>
          <w:tcPr>
            <w:tcW w:w="1356" w:type="dxa"/>
            <w:vAlign w:val="center"/>
          </w:tcPr>
          <w:p w14:paraId="1DD320F7" w14:textId="77777777" w:rsidR="003B5CC6" w:rsidRDefault="003B5CC6" w:rsidP="002530C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证券类别</w:t>
            </w:r>
          </w:p>
        </w:tc>
        <w:tc>
          <w:tcPr>
            <w:tcW w:w="1356" w:type="dxa"/>
            <w:vAlign w:val="center"/>
          </w:tcPr>
          <w:p w14:paraId="47A46631" w14:textId="77777777"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证券代码</w:t>
            </w:r>
          </w:p>
        </w:tc>
        <w:tc>
          <w:tcPr>
            <w:tcW w:w="1356" w:type="dxa"/>
            <w:vAlign w:val="center"/>
          </w:tcPr>
          <w:p w14:paraId="08F14410" w14:textId="77777777"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交易数量</w:t>
            </w:r>
          </w:p>
        </w:tc>
        <w:tc>
          <w:tcPr>
            <w:tcW w:w="1296" w:type="dxa"/>
            <w:vAlign w:val="center"/>
          </w:tcPr>
          <w:p w14:paraId="2ACCE09F" w14:textId="77777777"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交易净价</w:t>
            </w:r>
          </w:p>
        </w:tc>
        <w:tc>
          <w:tcPr>
            <w:tcW w:w="1554" w:type="dxa"/>
          </w:tcPr>
          <w:p w14:paraId="10D20031" w14:textId="77777777"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关联方名称</w:t>
            </w:r>
          </w:p>
        </w:tc>
        <w:tc>
          <w:tcPr>
            <w:tcW w:w="1560" w:type="dxa"/>
          </w:tcPr>
          <w:p w14:paraId="635E15C4" w14:textId="77777777"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关联方角色</w:t>
            </w:r>
          </w:p>
        </w:tc>
      </w:tr>
      <w:tr w:rsidR="00725FC4" w14:paraId="5368AB8E" w14:textId="77777777" w:rsidTr="00725FC4">
        <w:trPr>
          <w:trHeight w:val="285"/>
          <w:jc w:val="center"/>
        </w:trPr>
        <w:tc>
          <w:tcPr>
            <w:tcW w:w="793" w:type="dxa"/>
            <w:vAlign w:val="center"/>
          </w:tcPr>
          <w:p w14:paraId="6479BB50" w14:textId="77777777" w:rsidR="00725FC4" w:rsidRDefault="00725FC4" w:rsidP="00725FC4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356" w:type="dxa"/>
            <w:vAlign w:val="center"/>
          </w:tcPr>
          <w:p w14:paraId="2D13C860" w14:textId="77777777" w:rsidR="00725FC4" w:rsidRDefault="00725FC4" w:rsidP="00725FC4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23719D">
              <w:rPr>
                <w:rFonts w:ascii="宋体" w:hAnsi="宋体" w:cs="宋体"/>
                <w:kern w:val="0"/>
              </w:rPr>
              <w:t>/</w:t>
            </w:r>
          </w:p>
        </w:tc>
        <w:tc>
          <w:tcPr>
            <w:tcW w:w="1356" w:type="dxa"/>
            <w:vAlign w:val="center"/>
          </w:tcPr>
          <w:p w14:paraId="6AFADC52" w14:textId="77777777" w:rsidR="00725FC4" w:rsidRDefault="00725FC4" w:rsidP="00725FC4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14:paraId="34E320A3" w14:textId="77777777" w:rsidR="00725FC4" w:rsidRDefault="00725FC4" w:rsidP="00725FC4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14:paraId="0867E7F5" w14:textId="77777777" w:rsidR="00725FC4" w:rsidRDefault="00725FC4" w:rsidP="00725FC4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296" w:type="dxa"/>
            <w:vAlign w:val="center"/>
          </w:tcPr>
          <w:p w14:paraId="153A5435" w14:textId="77777777" w:rsidR="00725FC4" w:rsidRDefault="00725FC4" w:rsidP="00725FC4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54" w:type="dxa"/>
            <w:vAlign w:val="center"/>
          </w:tcPr>
          <w:p w14:paraId="79BD438D" w14:textId="77777777" w:rsidR="00725FC4" w:rsidRDefault="00725FC4" w:rsidP="00725FC4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60" w:type="dxa"/>
            <w:vAlign w:val="center"/>
          </w:tcPr>
          <w:p w14:paraId="6CD5714E" w14:textId="77777777" w:rsidR="00725FC4" w:rsidRDefault="00725FC4" w:rsidP="00725FC4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</w:tr>
      <w:tr w:rsidR="00725FC4" w14:paraId="0FB18512" w14:textId="77777777" w:rsidTr="00725FC4">
        <w:trPr>
          <w:trHeight w:val="285"/>
          <w:jc w:val="center"/>
        </w:trPr>
        <w:tc>
          <w:tcPr>
            <w:tcW w:w="793" w:type="dxa"/>
            <w:vAlign w:val="center"/>
          </w:tcPr>
          <w:p w14:paraId="718A47EA" w14:textId="77777777" w:rsidR="00725FC4" w:rsidRDefault="00725FC4" w:rsidP="00725FC4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356" w:type="dxa"/>
            <w:vAlign w:val="center"/>
          </w:tcPr>
          <w:p w14:paraId="60F5DA56" w14:textId="77777777" w:rsidR="00725FC4" w:rsidRDefault="00725FC4" w:rsidP="00725FC4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23719D">
              <w:rPr>
                <w:rFonts w:ascii="宋体" w:hAnsi="宋体" w:cs="宋体"/>
                <w:kern w:val="0"/>
              </w:rPr>
              <w:t>/</w:t>
            </w:r>
          </w:p>
        </w:tc>
        <w:tc>
          <w:tcPr>
            <w:tcW w:w="1356" w:type="dxa"/>
            <w:vAlign w:val="center"/>
          </w:tcPr>
          <w:p w14:paraId="52C5F8AC" w14:textId="77777777" w:rsidR="00725FC4" w:rsidRDefault="00725FC4" w:rsidP="00725FC4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14:paraId="0FE1B9C0" w14:textId="77777777" w:rsidR="00725FC4" w:rsidRDefault="00725FC4" w:rsidP="00725FC4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14:paraId="619FB75E" w14:textId="77777777" w:rsidR="00725FC4" w:rsidRDefault="00725FC4" w:rsidP="00725FC4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296" w:type="dxa"/>
            <w:vAlign w:val="center"/>
          </w:tcPr>
          <w:p w14:paraId="474A68F7" w14:textId="77777777" w:rsidR="00725FC4" w:rsidRDefault="00725FC4" w:rsidP="00725FC4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54" w:type="dxa"/>
            <w:vAlign w:val="center"/>
          </w:tcPr>
          <w:p w14:paraId="0CA9A114" w14:textId="77777777" w:rsidR="00725FC4" w:rsidRDefault="00725FC4" w:rsidP="00725FC4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60" w:type="dxa"/>
            <w:vAlign w:val="center"/>
          </w:tcPr>
          <w:p w14:paraId="62952B78" w14:textId="77777777" w:rsidR="00725FC4" w:rsidRDefault="00725FC4" w:rsidP="00725FC4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</w:tr>
      <w:tr w:rsidR="00725FC4" w14:paraId="5886687D" w14:textId="77777777" w:rsidTr="00725FC4">
        <w:trPr>
          <w:trHeight w:val="285"/>
          <w:jc w:val="center"/>
        </w:trPr>
        <w:tc>
          <w:tcPr>
            <w:tcW w:w="793" w:type="dxa"/>
            <w:vAlign w:val="center"/>
          </w:tcPr>
          <w:p w14:paraId="284ABB4A" w14:textId="77777777" w:rsidR="00725FC4" w:rsidRDefault="00725FC4" w:rsidP="00725FC4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……</w:t>
            </w:r>
          </w:p>
        </w:tc>
        <w:tc>
          <w:tcPr>
            <w:tcW w:w="1356" w:type="dxa"/>
            <w:vAlign w:val="center"/>
          </w:tcPr>
          <w:p w14:paraId="55FFBEC1" w14:textId="77777777" w:rsidR="00725FC4" w:rsidRDefault="00725FC4" w:rsidP="00725FC4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23719D">
              <w:rPr>
                <w:rFonts w:ascii="宋体" w:hAnsi="宋体" w:cs="宋体"/>
                <w:kern w:val="0"/>
              </w:rPr>
              <w:t>/</w:t>
            </w:r>
          </w:p>
        </w:tc>
        <w:tc>
          <w:tcPr>
            <w:tcW w:w="1356" w:type="dxa"/>
            <w:vAlign w:val="center"/>
          </w:tcPr>
          <w:p w14:paraId="4F45C6C8" w14:textId="77777777" w:rsidR="00725FC4" w:rsidRDefault="00725FC4" w:rsidP="00725FC4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14:paraId="42E7CA3C" w14:textId="77777777" w:rsidR="00725FC4" w:rsidRDefault="00725FC4" w:rsidP="00725FC4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14:paraId="514648FF" w14:textId="77777777" w:rsidR="00725FC4" w:rsidRDefault="00725FC4" w:rsidP="00725FC4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296" w:type="dxa"/>
            <w:vAlign w:val="center"/>
          </w:tcPr>
          <w:p w14:paraId="106B3961" w14:textId="77777777" w:rsidR="00725FC4" w:rsidRDefault="00725FC4" w:rsidP="00725FC4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54" w:type="dxa"/>
            <w:vAlign w:val="center"/>
          </w:tcPr>
          <w:p w14:paraId="7C84F070" w14:textId="77777777" w:rsidR="00725FC4" w:rsidRDefault="00725FC4" w:rsidP="00725FC4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60" w:type="dxa"/>
            <w:vAlign w:val="center"/>
          </w:tcPr>
          <w:p w14:paraId="1308ED5B" w14:textId="77777777" w:rsidR="00725FC4" w:rsidRDefault="00725FC4" w:rsidP="00725FC4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</w:tr>
    </w:tbl>
    <w:p w14:paraId="37637899" w14:textId="77777777" w:rsidR="003B5CC6" w:rsidRDefault="003B5CC6" w:rsidP="003B5CC6">
      <w:pPr>
        <w:spacing w:line="480" w:lineRule="exact"/>
        <w:ind w:firstLineChars="200" w:firstLine="560"/>
        <w:outlineLvl w:val="0"/>
        <w:rPr>
          <w:rFonts w:asciiTheme="minorEastAsia" w:eastAsiaTheme="minorEastAsia" w:hAnsiTheme="minorEastAsia"/>
          <w:color w:val="000000"/>
          <w:sz w:val="28"/>
          <w:szCs w:val="28"/>
          <w:lang w:val="x-none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  <w:lang w:val="x-none"/>
        </w:rPr>
        <w:t>（二）</w:t>
      </w:r>
      <w:r w:rsidRPr="00AD7F0D">
        <w:rPr>
          <w:rFonts w:asciiTheme="minorEastAsia" w:eastAsiaTheme="minorEastAsia" w:hAnsiTheme="minorEastAsia" w:hint="eastAsia"/>
          <w:color w:val="000000"/>
          <w:sz w:val="28"/>
          <w:szCs w:val="28"/>
          <w:lang w:val="x-none"/>
        </w:rPr>
        <w:t>其他重大关联交易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96"/>
      </w:tblGrid>
      <w:tr w:rsidR="003B5CC6" w14:paraId="3BD5FE37" w14:textId="77777777" w:rsidTr="002530CA">
        <w:tc>
          <w:tcPr>
            <w:tcW w:w="8522" w:type="dxa"/>
          </w:tcPr>
          <w:p w14:paraId="7E1662B7" w14:textId="77777777" w:rsidR="003B5CC6" w:rsidRDefault="00D11F50" w:rsidP="002530CA">
            <w:pPr>
              <w:spacing w:line="480" w:lineRule="exact"/>
              <w:outlineLvl w:val="0"/>
              <w:rPr>
                <w:rFonts w:asciiTheme="minorEastAsia" w:eastAsiaTheme="minorEastAsia" w:hAnsiTheme="minorEastAsia"/>
                <w:color w:val="000000"/>
                <w:sz w:val="28"/>
                <w:szCs w:val="28"/>
                <w:lang w:val="x-non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  <w:lang w:val="x-none"/>
              </w:rPr>
              <w:t>无。</w:t>
            </w:r>
          </w:p>
        </w:tc>
      </w:tr>
    </w:tbl>
    <w:p w14:paraId="1B866803" w14:textId="77777777" w:rsidR="003B5CC6" w:rsidRPr="00E028E0" w:rsidRDefault="00D11F50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八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投资非标准化债权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及股权类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资产清单（见附录一）</w:t>
      </w:r>
    </w:p>
    <w:p w14:paraId="0E510160" w14:textId="77777777" w:rsidR="003B5CC6" w:rsidRPr="00437C59" w:rsidRDefault="00D11F50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九</w:t>
      </w:r>
      <w:r w:rsidR="003B5CC6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、产品整体运作情况</w:t>
      </w:r>
    </w:p>
    <w:p w14:paraId="54AE81E3" w14:textId="77777777"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（一）本产品自成立至本报告日，产品管理人恪尽职守、勤勉尽责、谨慎管理，忠实履行有关法律、行政法规和相关文件的规定。</w:t>
      </w:r>
    </w:p>
    <w:p w14:paraId="45B9BC47" w14:textId="77777777"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（二）截至本报告日，所有投资资产正常运营，未发现有异常情况或不利情况。</w:t>
      </w:r>
    </w:p>
    <w:p w14:paraId="0178CF55" w14:textId="77777777"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（三）本产品自成立至本报告日，没有发生涉诉及诉讼等损害投资者利益的情况。</w:t>
      </w:r>
    </w:p>
    <w:p w14:paraId="12B693B3" w14:textId="77777777"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特此公告               </w:t>
      </w:r>
    </w:p>
    <w:p w14:paraId="014CE6C4" w14:textId="77777777" w:rsidR="003B5CC6" w:rsidRPr="00437C59" w:rsidRDefault="003B5CC6" w:rsidP="003B5CC6">
      <w:pPr>
        <w:spacing w:line="48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                                      中国建设银行</w:t>
      </w:r>
    </w:p>
    <w:p w14:paraId="7E3D96AC" w14:textId="77777777" w:rsidR="003B5CC6" w:rsidRPr="00437C59" w:rsidRDefault="00D216A5" w:rsidP="003B5CC6">
      <w:pPr>
        <w:spacing w:line="480" w:lineRule="exact"/>
        <w:ind w:right="-58" w:firstLineChars="200" w:firstLine="560"/>
        <w:jc w:val="right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/>
          <w:color w:val="000000"/>
          <w:sz w:val="28"/>
          <w:szCs w:val="28"/>
        </w:rPr>
        <w:t>2021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t>03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t>31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</w:p>
    <w:p w14:paraId="1BCA4627" w14:textId="77777777" w:rsidR="005204A8" w:rsidRDefault="005204A8" w:rsidP="005204A8">
      <w:pPr>
        <w:rPr>
          <w:rFonts w:asciiTheme="minorEastAsia" w:eastAsiaTheme="minorEastAsia" w:hAnsiTheme="minorEastAsia"/>
        </w:rPr>
      </w:pPr>
      <w:r w:rsidRPr="00C61B7B">
        <w:rPr>
          <w:rFonts w:asciiTheme="minorEastAsia" w:eastAsiaTheme="minorEastAsia" w:hAnsiTheme="minorEastAsia"/>
        </w:rPr>
        <w:t xml:space="preserve"> </w:t>
      </w:r>
    </w:p>
    <w:p w14:paraId="39F1FE97" w14:textId="77777777" w:rsidR="005204A8" w:rsidRDefault="005204A8" w:rsidP="005204A8">
      <w:pPr>
        <w:rPr>
          <w:b/>
          <w:color w:val="000000"/>
          <w:sz w:val="24"/>
          <w:szCs w:val="24"/>
        </w:rPr>
      </w:pPr>
    </w:p>
    <w:p w14:paraId="13C0B815" w14:textId="77777777" w:rsidR="005204A8" w:rsidRDefault="005204A8" w:rsidP="005204A8">
      <w:pPr>
        <w:rPr>
          <w:b/>
          <w:color w:val="000000"/>
          <w:sz w:val="24"/>
          <w:szCs w:val="24"/>
        </w:rPr>
      </w:pPr>
    </w:p>
    <w:p w14:paraId="6362AD35" w14:textId="77777777" w:rsidR="005204A8" w:rsidRDefault="005204A8" w:rsidP="005204A8">
      <w:pPr>
        <w:rPr>
          <w:b/>
          <w:color w:val="000000"/>
          <w:sz w:val="24"/>
          <w:szCs w:val="24"/>
        </w:rPr>
      </w:pPr>
    </w:p>
    <w:p w14:paraId="5B9BB134" w14:textId="77777777" w:rsidR="005204A8" w:rsidRDefault="005204A8" w:rsidP="005204A8">
      <w:pPr>
        <w:rPr>
          <w:b/>
          <w:color w:val="000000"/>
          <w:sz w:val="24"/>
          <w:szCs w:val="24"/>
        </w:rPr>
      </w:pPr>
    </w:p>
    <w:p w14:paraId="7EEA07C1" w14:textId="77777777" w:rsidR="005204A8" w:rsidRDefault="005204A8" w:rsidP="005204A8">
      <w:pPr>
        <w:rPr>
          <w:b/>
          <w:color w:val="000000"/>
          <w:sz w:val="24"/>
          <w:szCs w:val="24"/>
        </w:rPr>
      </w:pPr>
    </w:p>
    <w:p w14:paraId="73387E95" w14:textId="77777777" w:rsidR="005204A8" w:rsidRDefault="005204A8" w:rsidP="005204A8">
      <w:pPr>
        <w:rPr>
          <w:b/>
          <w:color w:val="000000"/>
          <w:sz w:val="24"/>
          <w:szCs w:val="24"/>
        </w:rPr>
      </w:pPr>
    </w:p>
    <w:p w14:paraId="595D038D" w14:textId="77777777" w:rsidR="005204A8" w:rsidRDefault="005204A8" w:rsidP="005204A8">
      <w:pPr>
        <w:rPr>
          <w:b/>
          <w:color w:val="000000"/>
          <w:sz w:val="24"/>
          <w:szCs w:val="24"/>
        </w:rPr>
      </w:pPr>
    </w:p>
    <w:p w14:paraId="605E27F0" w14:textId="77777777" w:rsidR="005204A8" w:rsidRDefault="005204A8" w:rsidP="005204A8">
      <w:pPr>
        <w:rPr>
          <w:b/>
          <w:color w:val="000000"/>
          <w:sz w:val="24"/>
          <w:szCs w:val="24"/>
        </w:rPr>
      </w:pPr>
    </w:p>
    <w:p w14:paraId="172F1BB9" w14:textId="77777777" w:rsidR="005204A8" w:rsidRDefault="005204A8" w:rsidP="005204A8">
      <w:pPr>
        <w:rPr>
          <w:b/>
          <w:color w:val="000000"/>
          <w:sz w:val="24"/>
          <w:szCs w:val="24"/>
        </w:rPr>
      </w:pPr>
    </w:p>
    <w:p w14:paraId="05475384" w14:textId="77777777" w:rsidR="005204A8" w:rsidRDefault="005204A8" w:rsidP="005204A8">
      <w:pPr>
        <w:rPr>
          <w:b/>
          <w:color w:val="000000"/>
          <w:sz w:val="24"/>
          <w:szCs w:val="24"/>
        </w:rPr>
      </w:pPr>
    </w:p>
    <w:p w14:paraId="1C5B911F" w14:textId="5DCB8B9B" w:rsidR="005204A8" w:rsidRDefault="005204A8" w:rsidP="005204A8">
      <w:pPr>
        <w:rPr>
          <w:b/>
          <w:color w:val="000000"/>
          <w:sz w:val="24"/>
          <w:szCs w:val="24"/>
        </w:rPr>
      </w:pPr>
    </w:p>
    <w:p w14:paraId="64B7AC66" w14:textId="755D9EE4" w:rsidR="00B90C4B" w:rsidRDefault="00B90C4B" w:rsidP="005204A8">
      <w:pPr>
        <w:rPr>
          <w:b/>
          <w:color w:val="000000"/>
          <w:sz w:val="24"/>
          <w:szCs w:val="24"/>
        </w:rPr>
      </w:pPr>
    </w:p>
    <w:p w14:paraId="23A588DE" w14:textId="70300D82" w:rsidR="00B90C4B" w:rsidRDefault="00B90C4B" w:rsidP="005204A8">
      <w:pPr>
        <w:rPr>
          <w:b/>
          <w:color w:val="000000"/>
          <w:sz w:val="24"/>
          <w:szCs w:val="24"/>
        </w:rPr>
      </w:pPr>
    </w:p>
    <w:p w14:paraId="7E831ACD" w14:textId="06A81DF1" w:rsidR="00AB0B4B" w:rsidRDefault="00AB0B4B" w:rsidP="005204A8">
      <w:pPr>
        <w:rPr>
          <w:b/>
          <w:color w:val="000000"/>
          <w:sz w:val="24"/>
          <w:szCs w:val="24"/>
        </w:rPr>
      </w:pPr>
    </w:p>
    <w:p w14:paraId="153ABE80" w14:textId="77777777" w:rsidR="005204A8" w:rsidRDefault="005204A8" w:rsidP="005204A8">
      <w:pPr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lastRenderedPageBreak/>
        <w:t>附录一</w:t>
      </w:r>
    </w:p>
    <w:p w14:paraId="09AAF910" w14:textId="77777777" w:rsidR="005204A8" w:rsidRPr="0000401F" w:rsidRDefault="005204A8" w:rsidP="005204A8">
      <w:pPr>
        <w:rPr>
          <w:b/>
          <w:color w:val="000000"/>
          <w:sz w:val="24"/>
          <w:szCs w:val="24"/>
        </w:rPr>
      </w:pPr>
    </w:p>
    <w:p w14:paraId="7F219601" w14:textId="53B8D741" w:rsidR="005204A8" w:rsidRDefault="009902C2" w:rsidP="005204A8">
      <w:pPr>
        <w:jc w:val="center"/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“乾元</w:t>
      </w:r>
      <w:r>
        <w:rPr>
          <w:rFonts w:hint="eastAsia"/>
          <w:b/>
          <w:color w:val="000000"/>
          <w:sz w:val="24"/>
          <w:szCs w:val="24"/>
        </w:rPr>
        <w:t>-</w:t>
      </w:r>
      <w:r>
        <w:rPr>
          <w:rFonts w:hint="eastAsia"/>
          <w:b/>
          <w:color w:val="000000"/>
          <w:sz w:val="24"/>
          <w:szCs w:val="24"/>
        </w:rPr>
        <w:t>私享”</w:t>
      </w:r>
      <w:r>
        <w:rPr>
          <w:rFonts w:hint="eastAsia"/>
          <w:b/>
          <w:color w:val="000000"/>
          <w:sz w:val="24"/>
          <w:szCs w:val="24"/>
        </w:rPr>
        <w:t>2020</w:t>
      </w:r>
      <w:r>
        <w:rPr>
          <w:rFonts w:hint="eastAsia"/>
          <w:b/>
          <w:color w:val="000000"/>
          <w:sz w:val="24"/>
          <w:szCs w:val="24"/>
        </w:rPr>
        <w:t>年第</w:t>
      </w:r>
      <w:r>
        <w:rPr>
          <w:rFonts w:hint="eastAsia"/>
          <w:b/>
          <w:color w:val="000000"/>
          <w:sz w:val="24"/>
          <w:szCs w:val="24"/>
        </w:rPr>
        <w:t>218</w:t>
      </w:r>
      <w:r>
        <w:rPr>
          <w:rFonts w:hint="eastAsia"/>
          <w:b/>
          <w:color w:val="000000"/>
          <w:sz w:val="24"/>
          <w:szCs w:val="24"/>
        </w:rPr>
        <w:t>期私人银行人民币理财产品</w:t>
      </w:r>
      <w:r w:rsidR="005204A8">
        <w:rPr>
          <w:rFonts w:hint="eastAsia"/>
          <w:b/>
          <w:color w:val="000000"/>
          <w:sz w:val="24"/>
          <w:szCs w:val="24"/>
        </w:rPr>
        <w:t>投资非标资产清单</w:t>
      </w:r>
    </w:p>
    <w:p w14:paraId="4684913C" w14:textId="77777777" w:rsidR="005204A8" w:rsidRDefault="005204A8" w:rsidP="005204A8">
      <w:pPr>
        <w:spacing w:line="480" w:lineRule="exact"/>
        <w:ind w:firstLineChars="200" w:firstLine="420"/>
        <w:jc w:val="center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报告日：</w:t>
      </w:r>
      <w:r w:rsidR="006F6FE0">
        <w:rPr>
          <w:rFonts w:ascii="宋体" w:hAnsi="宋体"/>
          <w:color w:val="000000"/>
          <w:szCs w:val="21"/>
        </w:rPr>
        <w:t>2021年3月31日</w:t>
      </w:r>
      <w:r>
        <w:rPr>
          <w:rFonts w:ascii="宋体" w:hAnsi="宋体" w:hint="eastAsia"/>
          <w:color w:val="000000"/>
          <w:szCs w:val="21"/>
        </w:rPr>
        <w:t xml:space="preserve">    </w:t>
      </w:r>
    </w:p>
    <w:p w14:paraId="66C481C9" w14:textId="015A4A38" w:rsidR="005204A8" w:rsidRDefault="005204A8" w:rsidP="005204A8">
      <w:pPr>
        <w:spacing w:line="48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我行依照监管要求，现对</w:t>
      </w:r>
      <w:r w:rsidR="00341C81" w:rsidRPr="00341C81">
        <w:rPr>
          <w:rFonts w:ascii="宋体" w:hAnsi="宋体" w:hint="eastAsia"/>
          <w:color w:val="000000"/>
          <w:szCs w:val="21"/>
        </w:rPr>
        <w:t>“</w:t>
      </w:r>
      <w:r w:rsidR="009902C2">
        <w:rPr>
          <w:rFonts w:ascii="宋体" w:hAnsi="宋体" w:hint="eastAsia"/>
          <w:color w:val="000000"/>
          <w:szCs w:val="21"/>
        </w:rPr>
        <w:t>乾元-私享”2020年第218期私人银行人民币理财产品</w:t>
      </w:r>
      <w:r w:rsidR="00F26FE5">
        <w:rPr>
          <w:rFonts w:ascii="宋体" w:hAnsi="宋体" w:hint="eastAsia"/>
          <w:color w:val="000000"/>
          <w:szCs w:val="21"/>
        </w:rPr>
        <w:t>投资非标准化债权</w:t>
      </w:r>
      <w:r>
        <w:rPr>
          <w:rFonts w:ascii="宋体" w:hAnsi="宋体" w:hint="eastAsia"/>
          <w:color w:val="000000"/>
          <w:szCs w:val="21"/>
        </w:rPr>
        <w:t>类资产清单披露如下：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106"/>
        <w:gridCol w:w="3367"/>
        <w:gridCol w:w="1337"/>
        <w:gridCol w:w="850"/>
        <w:gridCol w:w="636"/>
      </w:tblGrid>
      <w:tr w:rsidR="005204A8" w:rsidRPr="00990A3E" w14:paraId="6862E64B" w14:textId="77777777" w:rsidTr="00341C81">
        <w:trPr>
          <w:trHeight w:val="765"/>
          <w:jc w:val="center"/>
        </w:trPr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3F7CE" w14:textId="77777777" w:rsidR="005204A8" w:rsidRPr="00990A3E" w:rsidRDefault="005204A8" w:rsidP="005A08A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bookmarkStart w:id="0" w:name="_GoBack"/>
            <w:r w:rsidRPr="00990A3E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交易结构</w:t>
            </w:r>
          </w:p>
        </w:tc>
        <w:tc>
          <w:tcPr>
            <w:tcW w:w="20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65002" w14:textId="77777777" w:rsidR="005204A8" w:rsidRPr="00990A3E" w:rsidRDefault="005204A8" w:rsidP="005A08A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990A3E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融资客户名称</w:t>
            </w: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A84314" w14:textId="77777777" w:rsidR="005204A8" w:rsidRPr="00990A3E" w:rsidRDefault="005204A8" w:rsidP="005A08A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990A3E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234C0" w14:textId="77777777" w:rsidR="005204A8" w:rsidRPr="00990A3E" w:rsidRDefault="005204A8" w:rsidP="005A08A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990A3E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剩余融资期限（天）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E8577" w14:textId="77777777" w:rsidR="005204A8" w:rsidRPr="00990A3E" w:rsidRDefault="003469B0" w:rsidP="005A08A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990A3E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风险状况</w:t>
            </w:r>
          </w:p>
        </w:tc>
      </w:tr>
      <w:tr w:rsidR="00341C81" w:rsidRPr="00990A3E" w14:paraId="4B0474DF" w14:textId="77777777" w:rsidTr="00341C81">
        <w:trPr>
          <w:trHeight w:val="240"/>
          <w:jc w:val="center"/>
        </w:trPr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29B0B3" w14:textId="77777777" w:rsidR="00341C81" w:rsidRPr="00990A3E" w:rsidRDefault="00341C81" w:rsidP="00341C81">
            <w:pPr>
              <w:spacing w:line="480" w:lineRule="auto"/>
              <w:rPr>
                <w:rFonts w:asciiTheme="minorEastAsia" w:eastAsiaTheme="minorEastAsia" w:hAnsiTheme="minorEastAsia"/>
                <w:szCs w:val="21"/>
              </w:rPr>
            </w:pPr>
            <w:r w:rsidRPr="00990A3E">
              <w:rPr>
                <w:rFonts w:asciiTheme="minorEastAsia" w:eastAsiaTheme="minorEastAsia" w:hAnsiTheme="minorEastAsia" w:hint="eastAsia"/>
                <w:szCs w:val="21"/>
              </w:rPr>
              <w:t>非标准化债权类资产</w:t>
            </w:r>
          </w:p>
        </w:tc>
        <w:tc>
          <w:tcPr>
            <w:tcW w:w="20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6C9A9F" w14:textId="386991F8" w:rsidR="00341C81" w:rsidRPr="00990A3E" w:rsidRDefault="00341C81" w:rsidP="00341C81">
            <w:pPr>
              <w:spacing w:line="480" w:lineRule="auto"/>
              <w:rPr>
                <w:rFonts w:asciiTheme="minorEastAsia" w:eastAsiaTheme="minorEastAsia" w:hAnsiTheme="minorEastAsia"/>
                <w:szCs w:val="21"/>
              </w:rPr>
            </w:pPr>
            <w:r w:rsidRPr="00990A3E">
              <w:rPr>
                <w:rFonts w:asciiTheme="minorEastAsia" w:eastAsiaTheme="minorEastAsia" w:hAnsiTheme="minorEastAsia" w:hint="eastAsia"/>
                <w:szCs w:val="21"/>
              </w:rPr>
              <w:t>云南能源金融控股有限公司</w:t>
            </w: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748634" w14:textId="5F8839A1" w:rsidR="00341C81" w:rsidRPr="00990A3E" w:rsidRDefault="00341C81" w:rsidP="00341C81">
            <w:pPr>
              <w:rPr>
                <w:rFonts w:asciiTheme="minorEastAsia" w:eastAsiaTheme="minorEastAsia" w:hAnsiTheme="minorEastAsia"/>
                <w:szCs w:val="21"/>
              </w:rPr>
            </w:pPr>
            <w:r w:rsidRPr="00990A3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17云能金控FI001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14D3476" w14:textId="36E0A475" w:rsidR="00341C81" w:rsidRPr="00990A3E" w:rsidRDefault="00341C81" w:rsidP="00341C81">
            <w:pPr>
              <w:spacing w:line="48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90A3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601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E255DB" w14:textId="77777777" w:rsidR="00341C81" w:rsidRPr="00990A3E" w:rsidRDefault="00341C81" w:rsidP="00341C81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theme="minorBidi"/>
                <w:szCs w:val="21"/>
              </w:rPr>
            </w:pPr>
            <w:r w:rsidRPr="00990A3E">
              <w:rPr>
                <w:rFonts w:asciiTheme="minorEastAsia" w:eastAsiaTheme="minorEastAsia" w:hAnsiTheme="minorEastAsia" w:cstheme="minorBidi" w:hint="eastAsia"/>
                <w:szCs w:val="21"/>
              </w:rPr>
              <w:t>正常</w:t>
            </w:r>
          </w:p>
        </w:tc>
      </w:tr>
      <w:tr w:rsidR="00341C81" w:rsidRPr="00990A3E" w14:paraId="666D7642" w14:textId="77777777" w:rsidTr="00341C81">
        <w:trPr>
          <w:trHeight w:val="240"/>
          <w:jc w:val="center"/>
        </w:trPr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A51E9A" w14:textId="7F07CC46" w:rsidR="00341C81" w:rsidRPr="00990A3E" w:rsidRDefault="00341C81" w:rsidP="00341C81">
            <w:pPr>
              <w:spacing w:line="480" w:lineRule="auto"/>
              <w:rPr>
                <w:rFonts w:asciiTheme="minorEastAsia" w:eastAsiaTheme="minorEastAsia" w:hAnsiTheme="minorEastAsia"/>
                <w:szCs w:val="21"/>
              </w:rPr>
            </w:pPr>
            <w:r w:rsidRPr="00990A3E">
              <w:rPr>
                <w:rFonts w:asciiTheme="minorEastAsia" w:eastAsiaTheme="minorEastAsia" w:hAnsiTheme="minorEastAsia" w:hint="eastAsia"/>
                <w:szCs w:val="21"/>
              </w:rPr>
              <w:t>非标准化债权类资产</w:t>
            </w:r>
          </w:p>
        </w:tc>
        <w:tc>
          <w:tcPr>
            <w:tcW w:w="20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93D2A9" w14:textId="4F1767FE" w:rsidR="00341C81" w:rsidRPr="00990A3E" w:rsidRDefault="00341C81" w:rsidP="00341C81">
            <w:pPr>
              <w:spacing w:line="480" w:lineRule="auto"/>
              <w:rPr>
                <w:rFonts w:asciiTheme="minorEastAsia" w:eastAsiaTheme="minorEastAsia" w:hAnsiTheme="minorEastAsia"/>
                <w:szCs w:val="21"/>
              </w:rPr>
            </w:pPr>
            <w:r w:rsidRPr="00990A3E">
              <w:rPr>
                <w:rFonts w:asciiTheme="minorEastAsia" w:eastAsiaTheme="minorEastAsia" w:hAnsiTheme="minorEastAsia" w:hint="eastAsia"/>
                <w:szCs w:val="21"/>
              </w:rPr>
              <w:t>吉安市城市建设投资开发有限公司</w:t>
            </w: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0579A2" w14:textId="14626501" w:rsidR="00341C81" w:rsidRPr="00990A3E" w:rsidRDefault="00341C81" w:rsidP="00341C81">
            <w:pPr>
              <w:rPr>
                <w:rFonts w:asciiTheme="minorEastAsia" w:eastAsiaTheme="minorEastAsia" w:hAnsiTheme="minorEastAsia"/>
                <w:szCs w:val="21"/>
              </w:rPr>
            </w:pPr>
            <w:r w:rsidRPr="00990A3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17赣吉安城投EB001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0180654" w14:textId="42A30576" w:rsidR="00341C81" w:rsidRPr="00990A3E" w:rsidRDefault="00341C81" w:rsidP="00341C81">
            <w:pPr>
              <w:spacing w:line="48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90A3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1347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B7B37D" w14:textId="23AA5D64" w:rsidR="00341C81" w:rsidRPr="00990A3E" w:rsidRDefault="00341C81" w:rsidP="00341C81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theme="minorBidi"/>
                <w:szCs w:val="21"/>
              </w:rPr>
            </w:pPr>
            <w:r w:rsidRPr="00990A3E">
              <w:rPr>
                <w:rFonts w:asciiTheme="minorEastAsia" w:eastAsiaTheme="minorEastAsia" w:hAnsiTheme="minorEastAsia" w:cstheme="minorBidi" w:hint="eastAsia"/>
                <w:szCs w:val="21"/>
              </w:rPr>
              <w:t>正常</w:t>
            </w:r>
          </w:p>
        </w:tc>
      </w:tr>
    </w:tbl>
    <w:bookmarkEnd w:id="0"/>
    <w:p w14:paraId="3E3D13AD" w14:textId="77777777" w:rsidR="005204A8" w:rsidRPr="004738BC" w:rsidRDefault="005204A8" w:rsidP="001744F9">
      <w:pPr>
        <w:spacing w:line="480" w:lineRule="exact"/>
        <w:ind w:firstLineChars="200" w:firstLine="420"/>
        <w:rPr>
          <w:rFonts w:ascii="宋体" w:hAnsi="宋体"/>
          <w:color w:val="000000"/>
          <w:szCs w:val="21"/>
        </w:rPr>
      </w:pPr>
      <w:r w:rsidRPr="001744F9">
        <w:rPr>
          <w:rFonts w:ascii="宋体" w:hAnsi="宋体" w:hint="eastAsia"/>
          <w:color w:val="000000"/>
          <w:szCs w:val="21"/>
        </w:rPr>
        <w:t>到期收益分配详见产品说明书。</w:t>
      </w:r>
    </w:p>
    <w:p w14:paraId="482898B5" w14:textId="77777777" w:rsidR="00783ADA" w:rsidRPr="005204A8" w:rsidRDefault="00783ADA" w:rsidP="005204A8">
      <w:pPr>
        <w:spacing w:line="480" w:lineRule="exact"/>
        <w:ind w:firstLineChars="200" w:firstLine="420"/>
        <w:outlineLvl w:val="0"/>
        <w:rPr>
          <w:rFonts w:ascii="宋体" w:hAnsi="宋体"/>
          <w:color w:val="000000"/>
          <w:szCs w:val="21"/>
        </w:rPr>
      </w:pPr>
    </w:p>
    <w:sectPr w:rsidR="00783ADA" w:rsidRPr="00520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7C7752" w14:textId="77777777" w:rsidR="008F036E" w:rsidRDefault="008F036E" w:rsidP="00747E15">
      <w:r>
        <w:separator/>
      </w:r>
    </w:p>
  </w:endnote>
  <w:endnote w:type="continuationSeparator" w:id="0">
    <w:p w14:paraId="38F97B99" w14:textId="77777777" w:rsidR="008F036E" w:rsidRDefault="008F036E" w:rsidP="00747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56745C" w14:textId="77777777" w:rsidR="008F036E" w:rsidRDefault="008F036E" w:rsidP="00747E15">
      <w:r>
        <w:separator/>
      </w:r>
    </w:p>
  </w:footnote>
  <w:footnote w:type="continuationSeparator" w:id="0">
    <w:p w14:paraId="5BCC25EB" w14:textId="77777777" w:rsidR="008F036E" w:rsidRDefault="008F036E" w:rsidP="00747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E4B"/>
    <w:rsid w:val="00000EA6"/>
    <w:rsid w:val="0000401F"/>
    <w:rsid w:val="00004B86"/>
    <w:rsid w:val="00026C30"/>
    <w:rsid w:val="00034EB1"/>
    <w:rsid w:val="00035553"/>
    <w:rsid w:val="00041CF5"/>
    <w:rsid w:val="0004473E"/>
    <w:rsid w:val="00050B6D"/>
    <w:rsid w:val="00055313"/>
    <w:rsid w:val="00057001"/>
    <w:rsid w:val="00063A00"/>
    <w:rsid w:val="00064987"/>
    <w:rsid w:val="00065AE4"/>
    <w:rsid w:val="000775F6"/>
    <w:rsid w:val="000A58C0"/>
    <w:rsid w:val="000A7A07"/>
    <w:rsid w:val="000B2257"/>
    <w:rsid w:val="000B6D04"/>
    <w:rsid w:val="000E497A"/>
    <w:rsid w:val="000E546B"/>
    <w:rsid w:val="000F4ED6"/>
    <w:rsid w:val="000F5E7E"/>
    <w:rsid w:val="001024BE"/>
    <w:rsid w:val="001061DC"/>
    <w:rsid w:val="00106270"/>
    <w:rsid w:val="00111481"/>
    <w:rsid w:val="00117AFB"/>
    <w:rsid w:val="00120614"/>
    <w:rsid w:val="00120E2F"/>
    <w:rsid w:val="00121446"/>
    <w:rsid w:val="001253E2"/>
    <w:rsid w:val="00126391"/>
    <w:rsid w:val="00131840"/>
    <w:rsid w:val="00153C80"/>
    <w:rsid w:val="00154D69"/>
    <w:rsid w:val="0015543C"/>
    <w:rsid w:val="00164B1C"/>
    <w:rsid w:val="001654BE"/>
    <w:rsid w:val="001744F9"/>
    <w:rsid w:val="0017482E"/>
    <w:rsid w:val="0017771F"/>
    <w:rsid w:val="0018438D"/>
    <w:rsid w:val="0018637E"/>
    <w:rsid w:val="00194B35"/>
    <w:rsid w:val="00195CFF"/>
    <w:rsid w:val="001A1254"/>
    <w:rsid w:val="001A1F0C"/>
    <w:rsid w:val="001A204D"/>
    <w:rsid w:val="001B3648"/>
    <w:rsid w:val="001B3848"/>
    <w:rsid w:val="001C207C"/>
    <w:rsid w:val="001C51CC"/>
    <w:rsid w:val="001C5D52"/>
    <w:rsid w:val="001D4D93"/>
    <w:rsid w:val="001E0ABA"/>
    <w:rsid w:val="001E60BC"/>
    <w:rsid w:val="001E70EA"/>
    <w:rsid w:val="001F3D33"/>
    <w:rsid w:val="001F4173"/>
    <w:rsid w:val="00202AC4"/>
    <w:rsid w:val="00206C50"/>
    <w:rsid w:val="00212278"/>
    <w:rsid w:val="00215713"/>
    <w:rsid w:val="00225A63"/>
    <w:rsid w:val="00233ACD"/>
    <w:rsid w:val="002370AE"/>
    <w:rsid w:val="00237CF2"/>
    <w:rsid w:val="00240A06"/>
    <w:rsid w:val="00245012"/>
    <w:rsid w:val="0025384F"/>
    <w:rsid w:val="00264E8C"/>
    <w:rsid w:val="00266DC8"/>
    <w:rsid w:val="00272D45"/>
    <w:rsid w:val="002767A0"/>
    <w:rsid w:val="00286C46"/>
    <w:rsid w:val="00292733"/>
    <w:rsid w:val="00295B9F"/>
    <w:rsid w:val="002974F6"/>
    <w:rsid w:val="002A0C80"/>
    <w:rsid w:val="002A3165"/>
    <w:rsid w:val="002B1B4E"/>
    <w:rsid w:val="002D029C"/>
    <w:rsid w:val="002D1B86"/>
    <w:rsid w:val="002E68D1"/>
    <w:rsid w:val="002F02E2"/>
    <w:rsid w:val="002F21B2"/>
    <w:rsid w:val="0030467D"/>
    <w:rsid w:val="00305DE3"/>
    <w:rsid w:val="003203B1"/>
    <w:rsid w:val="00326849"/>
    <w:rsid w:val="00332886"/>
    <w:rsid w:val="00333409"/>
    <w:rsid w:val="003354D3"/>
    <w:rsid w:val="00341C81"/>
    <w:rsid w:val="003469B0"/>
    <w:rsid w:val="00346C2E"/>
    <w:rsid w:val="003729DF"/>
    <w:rsid w:val="00373677"/>
    <w:rsid w:val="0039500D"/>
    <w:rsid w:val="003977D5"/>
    <w:rsid w:val="003B5CC6"/>
    <w:rsid w:val="003D3F6C"/>
    <w:rsid w:val="003E0232"/>
    <w:rsid w:val="003E4D8B"/>
    <w:rsid w:val="003F561D"/>
    <w:rsid w:val="00404027"/>
    <w:rsid w:val="004118B6"/>
    <w:rsid w:val="004134E1"/>
    <w:rsid w:val="00417D2B"/>
    <w:rsid w:val="004340C8"/>
    <w:rsid w:val="00437C59"/>
    <w:rsid w:val="00446C31"/>
    <w:rsid w:val="00451B06"/>
    <w:rsid w:val="004540EE"/>
    <w:rsid w:val="00466EA0"/>
    <w:rsid w:val="00467A3A"/>
    <w:rsid w:val="0047197D"/>
    <w:rsid w:val="0048507A"/>
    <w:rsid w:val="00491FFA"/>
    <w:rsid w:val="00495958"/>
    <w:rsid w:val="004A26A2"/>
    <w:rsid w:val="004A39A1"/>
    <w:rsid w:val="004A6925"/>
    <w:rsid w:val="004A7B18"/>
    <w:rsid w:val="004B3F23"/>
    <w:rsid w:val="004B773D"/>
    <w:rsid w:val="004C1B42"/>
    <w:rsid w:val="004C2FFD"/>
    <w:rsid w:val="004D6690"/>
    <w:rsid w:val="004D6FF3"/>
    <w:rsid w:val="004D72CA"/>
    <w:rsid w:val="004E213D"/>
    <w:rsid w:val="004E2D60"/>
    <w:rsid w:val="004E49F7"/>
    <w:rsid w:val="005204A8"/>
    <w:rsid w:val="00543847"/>
    <w:rsid w:val="00553503"/>
    <w:rsid w:val="00556FF5"/>
    <w:rsid w:val="0056383F"/>
    <w:rsid w:val="00574C73"/>
    <w:rsid w:val="00575AC8"/>
    <w:rsid w:val="00576002"/>
    <w:rsid w:val="00581772"/>
    <w:rsid w:val="00584D88"/>
    <w:rsid w:val="00590429"/>
    <w:rsid w:val="005965D6"/>
    <w:rsid w:val="005A7E4B"/>
    <w:rsid w:val="005C491D"/>
    <w:rsid w:val="005D075A"/>
    <w:rsid w:val="005E1AF9"/>
    <w:rsid w:val="005E5CCC"/>
    <w:rsid w:val="005F0968"/>
    <w:rsid w:val="005F3EE3"/>
    <w:rsid w:val="00605150"/>
    <w:rsid w:val="00610506"/>
    <w:rsid w:val="006135B1"/>
    <w:rsid w:val="006317AB"/>
    <w:rsid w:val="006342A8"/>
    <w:rsid w:val="006350AB"/>
    <w:rsid w:val="00637ADC"/>
    <w:rsid w:val="006435FB"/>
    <w:rsid w:val="00657E0A"/>
    <w:rsid w:val="006640A7"/>
    <w:rsid w:val="006761CD"/>
    <w:rsid w:val="00690080"/>
    <w:rsid w:val="00691D50"/>
    <w:rsid w:val="00692AC3"/>
    <w:rsid w:val="006B0A5B"/>
    <w:rsid w:val="006B0FB5"/>
    <w:rsid w:val="006B5411"/>
    <w:rsid w:val="006B7D67"/>
    <w:rsid w:val="006C418D"/>
    <w:rsid w:val="006D16E9"/>
    <w:rsid w:val="006D1B33"/>
    <w:rsid w:val="006D216F"/>
    <w:rsid w:val="006D509E"/>
    <w:rsid w:val="006D530D"/>
    <w:rsid w:val="006F03B9"/>
    <w:rsid w:val="006F4886"/>
    <w:rsid w:val="006F51AA"/>
    <w:rsid w:val="006F6FE0"/>
    <w:rsid w:val="0071017B"/>
    <w:rsid w:val="00712AAE"/>
    <w:rsid w:val="007172D9"/>
    <w:rsid w:val="00721E88"/>
    <w:rsid w:val="007224EB"/>
    <w:rsid w:val="00725E07"/>
    <w:rsid w:val="00725FC4"/>
    <w:rsid w:val="00730420"/>
    <w:rsid w:val="00732817"/>
    <w:rsid w:val="007367C1"/>
    <w:rsid w:val="007370DD"/>
    <w:rsid w:val="007372CD"/>
    <w:rsid w:val="00742813"/>
    <w:rsid w:val="00747E15"/>
    <w:rsid w:val="00753381"/>
    <w:rsid w:val="00777086"/>
    <w:rsid w:val="007812E4"/>
    <w:rsid w:val="00783ADA"/>
    <w:rsid w:val="00784FEC"/>
    <w:rsid w:val="0079146A"/>
    <w:rsid w:val="00796986"/>
    <w:rsid w:val="00796BCC"/>
    <w:rsid w:val="00797625"/>
    <w:rsid w:val="007A0A0E"/>
    <w:rsid w:val="007A2D9F"/>
    <w:rsid w:val="007A7375"/>
    <w:rsid w:val="007A7935"/>
    <w:rsid w:val="007B2D94"/>
    <w:rsid w:val="007B72B7"/>
    <w:rsid w:val="007C3A4B"/>
    <w:rsid w:val="007D75A1"/>
    <w:rsid w:val="007E674C"/>
    <w:rsid w:val="007F05DC"/>
    <w:rsid w:val="007F2D4A"/>
    <w:rsid w:val="007F4653"/>
    <w:rsid w:val="007F486F"/>
    <w:rsid w:val="00803A6A"/>
    <w:rsid w:val="00806379"/>
    <w:rsid w:val="00806AB0"/>
    <w:rsid w:val="00814FC5"/>
    <w:rsid w:val="00821DFE"/>
    <w:rsid w:val="008245A0"/>
    <w:rsid w:val="0083381E"/>
    <w:rsid w:val="00842AD9"/>
    <w:rsid w:val="00844195"/>
    <w:rsid w:val="00845904"/>
    <w:rsid w:val="00846CE0"/>
    <w:rsid w:val="00851AD4"/>
    <w:rsid w:val="00852D7B"/>
    <w:rsid w:val="00855DF8"/>
    <w:rsid w:val="00863CA9"/>
    <w:rsid w:val="0088235C"/>
    <w:rsid w:val="00887E97"/>
    <w:rsid w:val="008918A3"/>
    <w:rsid w:val="008931E8"/>
    <w:rsid w:val="008A3209"/>
    <w:rsid w:val="008A689A"/>
    <w:rsid w:val="008E0006"/>
    <w:rsid w:val="008E2FD9"/>
    <w:rsid w:val="008E54A7"/>
    <w:rsid w:val="008E7AFD"/>
    <w:rsid w:val="008F036E"/>
    <w:rsid w:val="008F7A19"/>
    <w:rsid w:val="00900022"/>
    <w:rsid w:val="00907C16"/>
    <w:rsid w:val="00914F94"/>
    <w:rsid w:val="00920FF8"/>
    <w:rsid w:val="00923258"/>
    <w:rsid w:val="0092330C"/>
    <w:rsid w:val="0093043C"/>
    <w:rsid w:val="009331AC"/>
    <w:rsid w:val="00941557"/>
    <w:rsid w:val="00951EE2"/>
    <w:rsid w:val="00957B5C"/>
    <w:rsid w:val="00960A76"/>
    <w:rsid w:val="00961315"/>
    <w:rsid w:val="0096155A"/>
    <w:rsid w:val="0096707E"/>
    <w:rsid w:val="00976495"/>
    <w:rsid w:val="00985B43"/>
    <w:rsid w:val="009902C2"/>
    <w:rsid w:val="00990A3E"/>
    <w:rsid w:val="0099268F"/>
    <w:rsid w:val="00992C67"/>
    <w:rsid w:val="00994651"/>
    <w:rsid w:val="009A0441"/>
    <w:rsid w:val="009A1E28"/>
    <w:rsid w:val="009C482A"/>
    <w:rsid w:val="009C7FE1"/>
    <w:rsid w:val="009D1164"/>
    <w:rsid w:val="009E28EF"/>
    <w:rsid w:val="009E63E5"/>
    <w:rsid w:val="009F16C9"/>
    <w:rsid w:val="009F2326"/>
    <w:rsid w:val="00A00212"/>
    <w:rsid w:val="00A032E0"/>
    <w:rsid w:val="00A05A71"/>
    <w:rsid w:val="00A20C0F"/>
    <w:rsid w:val="00A22C1A"/>
    <w:rsid w:val="00A25D53"/>
    <w:rsid w:val="00A2734D"/>
    <w:rsid w:val="00A4578C"/>
    <w:rsid w:val="00A66F45"/>
    <w:rsid w:val="00A735E4"/>
    <w:rsid w:val="00A7587B"/>
    <w:rsid w:val="00A76E3C"/>
    <w:rsid w:val="00A90926"/>
    <w:rsid w:val="00AB0B4B"/>
    <w:rsid w:val="00AB53D1"/>
    <w:rsid w:val="00AC0790"/>
    <w:rsid w:val="00AC12D7"/>
    <w:rsid w:val="00AC7CDE"/>
    <w:rsid w:val="00AD558F"/>
    <w:rsid w:val="00AD5E04"/>
    <w:rsid w:val="00B020F5"/>
    <w:rsid w:val="00B0266D"/>
    <w:rsid w:val="00B15142"/>
    <w:rsid w:val="00B15284"/>
    <w:rsid w:val="00B33523"/>
    <w:rsid w:val="00B4205F"/>
    <w:rsid w:val="00B42469"/>
    <w:rsid w:val="00B466B4"/>
    <w:rsid w:val="00B60654"/>
    <w:rsid w:val="00B71F10"/>
    <w:rsid w:val="00B90C4B"/>
    <w:rsid w:val="00B93E97"/>
    <w:rsid w:val="00BA58F5"/>
    <w:rsid w:val="00BA75B2"/>
    <w:rsid w:val="00BB248B"/>
    <w:rsid w:val="00BC1468"/>
    <w:rsid w:val="00BC14C8"/>
    <w:rsid w:val="00BC3C60"/>
    <w:rsid w:val="00BC6C87"/>
    <w:rsid w:val="00BE070B"/>
    <w:rsid w:val="00BE1EDD"/>
    <w:rsid w:val="00BE6A47"/>
    <w:rsid w:val="00BF33D1"/>
    <w:rsid w:val="00BF403D"/>
    <w:rsid w:val="00BF6C69"/>
    <w:rsid w:val="00BF7077"/>
    <w:rsid w:val="00C118E8"/>
    <w:rsid w:val="00C11FE7"/>
    <w:rsid w:val="00C168D6"/>
    <w:rsid w:val="00C257ED"/>
    <w:rsid w:val="00C276CC"/>
    <w:rsid w:val="00C536AE"/>
    <w:rsid w:val="00C56170"/>
    <w:rsid w:val="00C561DF"/>
    <w:rsid w:val="00C61B7B"/>
    <w:rsid w:val="00C71341"/>
    <w:rsid w:val="00C720CE"/>
    <w:rsid w:val="00C73436"/>
    <w:rsid w:val="00C85517"/>
    <w:rsid w:val="00C86E63"/>
    <w:rsid w:val="00C876F9"/>
    <w:rsid w:val="00C91AB5"/>
    <w:rsid w:val="00C95779"/>
    <w:rsid w:val="00CA4723"/>
    <w:rsid w:val="00CB0EF3"/>
    <w:rsid w:val="00CB2123"/>
    <w:rsid w:val="00CB3AEC"/>
    <w:rsid w:val="00CC33AD"/>
    <w:rsid w:val="00CC48F5"/>
    <w:rsid w:val="00CD1C9E"/>
    <w:rsid w:val="00CE3A40"/>
    <w:rsid w:val="00CF6FE7"/>
    <w:rsid w:val="00D07160"/>
    <w:rsid w:val="00D11F50"/>
    <w:rsid w:val="00D1203F"/>
    <w:rsid w:val="00D1212F"/>
    <w:rsid w:val="00D137A7"/>
    <w:rsid w:val="00D160FD"/>
    <w:rsid w:val="00D216A5"/>
    <w:rsid w:val="00D23DE7"/>
    <w:rsid w:val="00D30981"/>
    <w:rsid w:val="00D33A7C"/>
    <w:rsid w:val="00D50E73"/>
    <w:rsid w:val="00D51247"/>
    <w:rsid w:val="00D5232C"/>
    <w:rsid w:val="00D545F7"/>
    <w:rsid w:val="00D56C9C"/>
    <w:rsid w:val="00D570FB"/>
    <w:rsid w:val="00D57BDC"/>
    <w:rsid w:val="00D62D31"/>
    <w:rsid w:val="00D63459"/>
    <w:rsid w:val="00D720D5"/>
    <w:rsid w:val="00DA5D3B"/>
    <w:rsid w:val="00DB4B6B"/>
    <w:rsid w:val="00DC041F"/>
    <w:rsid w:val="00DC0BC9"/>
    <w:rsid w:val="00DD1E43"/>
    <w:rsid w:val="00DD26B0"/>
    <w:rsid w:val="00DE7BE6"/>
    <w:rsid w:val="00DF32AC"/>
    <w:rsid w:val="00E120E7"/>
    <w:rsid w:val="00E17E29"/>
    <w:rsid w:val="00E24F4A"/>
    <w:rsid w:val="00E27018"/>
    <w:rsid w:val="00E30B1D"/>
    <w:rsid w:val="00E31B0A"/>
    <w:rsid w:val="00E40EB7"/>
    <w:rsid w:val="00E52B2D"/>
    <w:rsid w:val="00E62C07"/>
    <w:rsid w:val="00E76F46"/>
    <w:rsid w:val="00E77447"/>
    <w:rsid w:val="00E85F7A"/>
    <w:rsid w:val="00EA1F92"/>
    <w:rsid w:val="00EA7A9F"/>
    <w:rsid w:val="00EB262D"/>
    <w:rsid w:val="00EB5733"/>
    <w:rsid w:val="00EC16E4"/>
    <w:rsid w:val="00EC33D8"/>
    <w:rsid w:val="00ED276F"/>
    <w:rsid w:val="00EF28D6"/>
    <w:rsid w:val="00F0012A"/>
    <w:rsid w:val="00F00768"/>
    <w:rsid w:val="00F150BC"/>
    <w:rsid w:val="00F1689B"/>
    <w:rsid w:val="00F16A9F"/>
    <w:rsid w:val="00F20317"/>
    <w:rsid w:val="00F217C2"/>
    <w:rsid w:val="00F2223F"/>
    <w:rsid w:val="00F24867"/>
    <w:rsid w:val="00F26FE5"/>
    <w:rsid w:val="00F3232E"/>
    <w:rsid w:val="00F328DC"/>
    <w:rsid w:val="00F33FC4"/>
    <w:rsid w:val="00F438DB"/>
    <w:rsid w:val="00F4754D"/>
    <w:rsid w:val="00F54032"/>
    <w:rsid w:val="00F568C2"/>
    <w:rsid w:val="00F61C96"/>
    <w:rsid w:val="00F65572"/>
    <w:rsid w:val="00F65660"/>
    <w:rsid w:val="00F91F77"/>
    <w:rsid w:val="00F92E2B"/>
    <w:rsid w:val="00FA0B51"/>
    <w:rsid w:val="00FA1251"/>
    <w:rsid w:val="00FB2BDB"/>
    <w:rsid w:val="00FB5E90"/>
    <w:rsid w:val="00FB7F1F"/>
    <w:rsid w:val="00FD7D2F"/>
    <w:rsid w:val="00FF1CCD"/>
    <w:rsid w:val="00FF5ED8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6E0CF4"/>
  <w15:docId w15:val="{7F4A062C-46A4-411F-A52A-4FE45BBA7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275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石建鹏</cp:lastModifiedBy>
  <cp:revision>14</cp:revision>
  <cp:lastPrinted>2019-01-03T08:39:00Z</cp:lastPrinted>
  <dcterms:created xsi:type="dcterms:W3CDTF">2021-04-19T14:56:00Z</dcterms:created>
  <dcterms:modified xsi:type="dcterms:W3CDTF">2021-04-22T02:37:00Z</dcterms:modified>
</cp:coreProperties>
</file>