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0E" w:rsidRDefault="00102137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“乾元-私享(对公专享)”2020年第34期私人银行人民币理财产品季度投资管理报告</w:t>
      </w:r>
    </w:p>
    <w:p w:rsidR="00E2040E" w:rsidRDefault="00102137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>
        <w:rPr>
          <w:rFonts w:asciiTheme="minorEastAsia" w:eastAsiaTheme="minorEastAsia" w:hAnsiTheme="minorEastAsia"/>
          <w:color w:val="000000"/>
          <w:szCs w:val="21"/>
        </w:rPr>
        <w:t>2021年3月31日</w:t>
      </w:r>
    </w:p>
    <w:p w:rsidR="00E2040E" w:rsidRDefault="00102137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“乾元-私享(对公专享)”2020年第34期私人银行人民币理财产品于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020年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11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27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日正式成立。截至报告日，本产品规模为15000万元，杠杆水平符合监管要求。</w:t>
      </w:r>
      <w:r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E2040E" w:rsidRDefault="00102137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E2040E" w:rsidRDefault="00102137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根据产品说明书的约定，本报告期内，投资者实际收益率如下表所示：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E2040E" w:rsidRPr="0006451B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40E" w:rsidRPr="0006451B" w:rsidRDefault="001021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6451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40E" w:rsidRPr="0006451B" w:rsidRDefault="001021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6451B">
              <w:rPr>
                <w:rFonts w:asciiTheme="minorEastAsia" w:eastAsiaTheme="minorEastAsia" w:hAnsiTheme="minorEastAsia"/>
                <w:color w:val="000000"/>
                <w:szCs w:val="21"/>
              </w:rPr>
              <w:t>363</w:t>
            </w:r>
          </w:p>
        </w:tc>
      </w:tr>
      <w:tr w:rsidR="00E2040E" w:rsidRPr="0006451B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40E" w:rsidRPr="0006451B" w:rsidRDefault="001021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6451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40E" w:rsidRPr="0006451B" w:rsidRDefault="001021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6451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3.75%</w:t>
            </w:r>
          </w:p>
        </w:tc>
      </w:tr>
    </w:tbl>
    <w:p w:rsidR="00E2040E" w:rsidRDefault="00102137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E2040E" w:rsidRDefault="00102137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1405"/>
        <w:gridCol w:w="1404"/>
        <w:gridCol w:w="1405"/>
        <w:gridCol w:w="1321"/>
      </w:tblGrid>
      <w:tr w:rsidR="00E2040E">
        <w:trPr>
          <w:trHeight w:val="589"/>
        </w:trPr>
        <w:tc>
          <w:tcPr>
            <w:tcW w:w="2943" w:type="dxa"/>
            <w:vAlign w:val="center"/>
          </w:tcPr>
          <w:p w:rsidR="00E2040E" w:rsidRDefault="001021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E2040E" w:rsidRDefault="001021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E2040E" w:rsidRDefault="001021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E2040E" w:rsidRDefault="001021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E2040E" w:rsidRDefault="001021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2040E">
        <w:trPr>
          <w:trHeight w:val="475"/>
        </w:trPr>
        <w:tc>
          <w:tcPr>
            <w:tcW w:w="2943" w:type="dxa"/>
            <w:vAlign w:val="center"/>
          </w:tcPr>
          <w:p w:rsidR="00E2040E" w:rsidRDefault="001021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“乾元-私享(对公专享)”2020年第34期私人银行人民币理财产品</w:t>
            </w:r>
          </w:p>
        </w:tc>
        <w:tc>
          <w:tcPr>
            <w:tcW w:w="1418" w:type="dxa"/>
            <w:vAlign w:val="center"/>
          </w:tcPr>
          <w:p w:rsidR="00E2040E" w:rsidRDefault="0010213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2020/11/25</w:t>
            </w:r>
          </w:p>
        </w:tc>
        <w:tc>
          <w:tcPr>
            <w:tcW w:w="1417" w:type="dxa"/>
            <w:vAlign w:val="center"/>
          </w:tcPr>
          <w:p w:rsidR="00E2040E" w:rsidRDefault="0010213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2020/11/25</w:t>
            </w:r>
          </w:p>
        </w:tc>
        <w:tc>
          <w:tcPr>
            <w:tcW w:w="1418" w:type="dxa"/>
            <w:vAlign w:val="center"/>
          </w:tcPr>
          <w:p w:rsidR="00E2040E" w:rsidRDefault="0010213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2020/11/27</w:t>
            </w:r>
          </w:p>
        </w:tc>
        <w:tc>
          <w:tcPr>
            <w:tcW w:w="1326" w:type="dxa"/>
            <w:vAlign w:val="center"/>
          </w:tcPr>
          <w:p w:rsidR="00E2040E" w:rsidRDefault="0010213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2021/11/25</w:t>
            </w:r>
          </w:p>
        </w:tc>
      </w:tr>
    </w:tbl>
    <w:p w:rsidR="00E2040E" w:rsidRDefault="00102137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中国建设银行股份有限公司广东省分行 </w:t>
      </w:r>
    </w:p>
    <w:p w:rsidR="00E2040E" w:rsidRDefault="00102137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中国建设银行股份有限公司广东省分行 </w:t>
      </w:r>
    </w:p>
    <w:p w:rsidR="00E2040E" w:rsidRDefault="00102137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1740"/>
        <w:gridCol w:w="1520"/>
        <w:gridCol w:w="1741"/>
        <w:gridCol w:w="1842"/>
      </w:tblGrid>
      <w:tr w:rsidR="00E2040E">
        <w:trPr>
          <w:trHeight w:val="285"/>
          <w:jc w:val="center"/>
        </w:trPr>
        <w:tc>
          <w:tcPr>
            <w:tcW w:w="2224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D103D4">
        <w:trPr>
          <w:trHeight w:val="285"/>
          <w:jc w:val="center"/>
        </w:trPr>
        <w:tc>
          <w:tcPr>
            <w:tcW w:w="2224" w:type="dxa"/>
            <w:vAlign w:val="center"/>
          </w:tcPr>
          <w:p w:rsidR="00D103D4" w:rsidRDefault="00D103D4" w:rsidP="00D103D4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D103D4" w:rsidRDefault="00D103D4" w:rsidP="00D103D4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62,017,394.63</w:t>
            </w:r>
          </w:p>
        </w:tc>
        <w:tc>
          <w:tcPr>
            <w:tcW w:w="1520" w:type="dxa"/>
            <w:vAlign w:val="center"/>
          </w:tcPr>
          <w:p w:rsidR="00D103D4" w:rsidRDefault="00D103D4" w:rsidP="00D103D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103D4">
              <w:rPr>
                <w:rFonts w:ascii="宋体" w:hAnsi="宋体" w:cs="宋体"/>
                <w:kern w:val="0"/>
              </w:rPr>
              <w:t>40.54%</w:t>
            </w:r>
          </w:p>
        </w:tc>
        <w:tc>
          <w:tcPr>
            <w:tcW w:w="1741" w:type="dxa"/>
            <w:vAlign w:val="center"/>
          </w:tcPr>
          <w:p w:rsidR="00D103D4" w:rsidRDefault="00D103D4" w:rsidP="00D103D4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62,017,394.63</w:t>
            </w:r>
          </w:p>
        </w:tc>
        <w:tc>
          <w:tcPr>
            <w:tcW w:w="1842" w:type="dxa"/>
            <w:vAlign w:val="center"/>
          </w:tcPr>
          <w:p w:rsidR="00D103D4" w:rsidRDefault="00D103D4" w:rsidP="00D103D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103D4">
              <w:rPr>
                <w:rFonts w:ascii="宋体" w:hAnsi="宋体" w:cs="宋体"/>
                <w:kern w:val="0"/>
              </w:rPr>
              <w:t>40.54%</w:t>
            </w:r>
          </w:p>
        </w:tc>
      </w:tr>
      <w:tr w:rsidR="00D103D4">
        <w:trPr>
          <w:trHeight w:val="285"/>
          <w:jc w:val="center"/>
        </w:trPr>
        <w:tc>
          <w:tcPr>
            <w:tcW w:w="2224" w:type="dxa"/>
            <w:vAlign w:val="center"/>
          </w:tcPr>
          <w:p w:rsidR="00D103D4" w:rsidRDefault="00D103D4" w:rsidP="00D103D4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740" w:type="dxa"/>
            <w:vAlign w:val="center"/>
          </w:tcPr>
          <w:p w:rsidR="00D103D4" w:rsidRDefault="00D103D4" w:rsidP="00D103D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D103D4">
              <w:rPr>
                <w:rFonts w:ascii="宋体" w:hAnsi="宋体" w:cs="宋体"/>
                <w:kern w:val="0"/>
              </w:rPr>
              <w:t>90,971,537.69</w:t>
            </w:r>
          </w:p>
        </w:tc>
        <w:tc>
          <w:tcPr>
            <w:tcW w:w="1520" w:type="dxa"/>
            <w:vAlign w:val="center"/>
          </w:tcPr>
          <w:p w:rsidR="00D103D4" w:rsidRDefault="00D103D4" w:rsidP="00D103D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103D4">
              <w:rPr>
                <w:rFonts w:ascii="宋体" w:hAnsi="宋体" w:cs="宋体"/>
                <w:kern w:val="0"/>
              </w:rPr>
              <w:t>59.46%</w:t>
            </w:r>
          </w:p>
        </w:tc>
        <w:tc>
          <w:tcPr>
            <w:tcW w:w="1741" w:type="dxa"/>
            <w:vAlign w:val="center"/>
          </w:tcPr>
          <w:p w:rsidR="00D103D4" w:rsidRDefault="00D103D4" w:rsidP="00D103D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D103D4">
              <w:rPr>
                <w:rFonts w:ascii="宋体" w:hAnsi="宋体" w:cs="宋体"/>
                <w:kern w:val="0"/>
              </w:rPr>
              <w:t>90,971,537.69</w:t>
            </w:r>
          </w:p>
        </w:tc>
        <w:tc>
          <w:tcPr>
            <w:tcW w:w="1842" w:type="dxa"/>
            <w:vAlign w:val="center"/>
          </w:tcPr>
          <w:p w:rsidR="00D103D4" w:rsidRDefault="00D103D4" w:rsidP="00D103D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103D4">
              <w:rPr>
                <w:rFonts w:ascii="宋体" w:hAnsi="宋体" w:cs="宋体"/>
                <w:kern w:val="0"/>
              </w:rPr>
              <w:t>59.46%</w:t>
            </w:r>
          </w:p>
        </w:tc>
      </w:tr>
      <w:tr w:rsidR="00D103D4">
        <w:trPr>
          <w:trHeight w:val="285"/>
          <w:jc w:val="center"/>
        </w:trPr>
        <w:tc>
          <w:tcPr>
            <w:tcW w:w="2224" w:type="dxa"/>
            <w:vAlign w:val="center"/>
          </w:tcPr>
          <w:p w:rsidR="00D103D4" w:rsidRDefault="00D103D4" w:rsidP="00D103D4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D103D4" w:rsidRDefault="00D103D4" w:rsidP="00D103D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D103D4">
              <w:rPr>
                <w:rFonts w:ascii="宋体" w:hAnsi="宋体" w:cs="宋体"/>
                <w:kern w:val="0"/>
              </w:rPr>
              <w:t>152,988,932.32</w:t>
            </w:r>
          </w:p>
        </w:tc>
        <w:tc>
          <w:tcPr>
            <w:tcW w:w="1520" w:type="dxa"/>
            <w:vAlign w:val="center"/>
          </w:tcPr>
          <w:p w:rsidR="00D103D4" w:rsidRDefault="00D103D4" w:rsidP="00D103D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D103D4" w:rsidRDefault="00D103D4" w:rsidP="00D103D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D103D4">
              <w:rPr>
                <w:rFonts w:ascii="宋体" w:hAnsi="宋体" w:cs="宋体"/>
                <w:kern w:val="0"/>
              </w:rPr>
              <w:t>152,988,932.32</w:t>
            </w:r>
          </w:p>
        </w:tc>
        <w:tc>
          <w:tcPr>
            <w:tcW w:w="1842" w:type="dxa"/>
            <w:vAlign w:val="center"/>
          </w:tcPr>
          <w:p w:rsidR="00D103D4" w:rsidRDefault="00D103D4" w:rsidP="00D103D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E2040E" w:rsidRDefault="00102137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65"/>
        <w:gridCol w:w="1780"/>
        <w:gridCol w:w="1720"/>
      </w:tblGrid>
      <w:tr w:rsidR="00E2040E" w:rsidRPr="0006451B">
        <w:trPr>
          <w:trHeight w:val="589"/>
          <w:jc w:val="center"/>
        </w:trPr>
        <w:tc>
          <w:tcPr>
            <w:tcW w:w="1231" w:type="dxa"/>
            <w:vAlign w:val="center"/>
          </w:tcPr>
          <w:p w:rsidR="00E2040E" w:rsidRPr="0006451B" w:rsidRDefault="001021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451B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65" w:type="dxa"/>
            <w:vAlign w:val="center"/>
          </w:tcPr>
          <w:p w:rsidR="00E2040E" w:rsidRPr="0006451B" w:rsidRDefault="001021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451B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0" w:type="dxa"/>
            <w:vAlign w:val="center"/>
          </w:tcPr>
          <w:p w:rsidR="00E2040E" w:rsidRPr="0006451B" w:rsidRDefault="001021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451B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0" w:type="dxa"/>
            <w:vAlign w:val="center"/>
          </w:tcPr>
          <w:p w:rsidR="00E2040E" w:rsidRPr="0006451B" w:rsidRDefault="001021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451B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D103D4" w:rsidRPr="0006451B">
        <w:trPr>
          <w:trHeight w:val="496"/>
          <w:jc w:val="center"/>
        </w:trPr>
        <w:tc>
          <w:tcPr>
            <w:tcW w:w="1231" w:type="dxa"/>
            <w:vAlign w:val="center"/>
          </w:tcPr>
          <w:p w:rsidR="00D103D4" w:rsidRPr="0006451B" w:rsidRDefault="00D103D4" w:rsidP="00D103D4">
            <w:pPr>
              <w:jc w:val="center"/>
              <w:rPr>
                <w:rFonts w:asciiTheme="minorEastAsia" w:eastAsiaTheme="minorEastAsia" w:hAnsiTheme="minorEastAsia"/>
              </w:rPr>
            </w:pPr>
            <w:r w:rsidRPr="0006451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65" w:type="dxa"/>
          </w:tcPr>
          <w:p w:rsidR="00D103D4" w:rsidRPr="0006451B" w:rsidRDefault="00D103D4" w:rsidP="00D103D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06451B">
              <w:rPr>
                <w:rFonts w:asciiTheme="minorEastAsia" w:eastAsiaTheme="minorEastAsia" w:hAnsiTheme="minorEastAsia" w:hint="eastAsia"/>
              </w:rPr>
              <w:t>17云产投EB001</w:t>
            </w:r>
          </w:p>
        </w:tc>
        <w:tc>
          <w:tcPr>
            <w:tcW w:w="1780" w:type="dxa"/>
            <w:vAlign w:val="center"/>
          </w:tcPr>
          <w:p w:rsidR="00D103D4" w:rsidRPr="0006451B" w:rsidRDefault="00D103D4" w:rsidP="00D103D4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06451B">
              <w:rPr>
                <w:rFonts w:asciiTheme="minorEastAsia" w:eastAsiaTheme="minorEastAsia" w:hAnsiTheme="minorEastAsia" w:cs="宋体"/>
                <w:kern w:val="0"/>
              </w:rPr>
              <w:t>90,971,537.69</w:t>
            </w:r>
          </w:p>
        </w:tc>
        <w:tc>
          <w:tcPr>
            <w:tcW w:w="1720" w:type="dxa"/>
          </w:tcPr>
          <w:p w:rsidR="00D103D4" w:rsidRPr="0006451B" w:rsidRDefault="00A03EE1" w:rsidP="00D103D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06451B">
              <w:rPr>
                <w:rFonts w:asciiTheme="minorEastAsia" w:eastAsiaTheme="minorEastAsia" w:hAnsiTheme="minorEastAsia" w:cs="宋体"/>
                <w:kern w:val="0"/>
              </w:rPr>
              <w:t>59.46%</w:t>
            </w:r>
          </w:p>
        </w:tc>
      </w:tr>
    </w:tbl>
    <w:p w:rsidR="00E2040E" w:rsidRDefault="00102137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注：本表列示穿透后投资规模占比较高的前十项资产</w:t>
      </w:r>
    </w:p>
    <w:p w:rsidR="00E2040E" w:rsidRDefault="00102137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五、产品的流动性风险分析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2040E">
        <w:tc>
          <w:tcPr>
            <w:tcW w:w="8522" w:type="dxa"/>
          </w:tcPr>
          <w:p w:rsidR="00E2040E" w:rsidRDefault="0010213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不可赎回本期产品，产品管理人会根据产品到期时间合理调整资产配置，以满足产品的兑付资金需求，故投资组合流动性风险较低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E2040E" w:rsidRDefault="00102137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六、投资账户信息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985"/>
        <w:gridCol w:w="1842"/>
        <w:gridCol w:w="1843"/>
        <w:gridCol w:w="1997"/>
      </w:tblGrid>
      <w:tr w:rsidR="00E2040E">
        <w:trPr>
          <w:trHeight w:val="285"/>
          <w:jc w:val="center"/>
        </w:trPr>
        <w:tc>
          <w:tcPr>
            <w:tcW w:w="780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E2040E" w:rsidRDefault="0010213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E2040E">
        <w:trPr>
          <w:trHeight w:val="285"/>
          <w:jc w:val="center"/>
        </w:trPr>
        <w:tc>
          <w:tcPr>
            <w:tcW w:w="780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E2040E" w:rsidRDefault="0010213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102137">
              <w:rPr>
                <w:rFonts w:ascii="宋体" w:hAnsi="宋体" w:cs="宋体"/>
                <w:kern w:val="0"/>
              </w:rPr>
              <w:t>44050186320100001363-1270</w:t>
            </w:r>
          </w:p>
        </w:tc>
        <w:tc>
          <w:tcPr>
            <w:tcW w:w="1843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E2040E" w:rsidRDefault="00102137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七、报告期内关联交易情况</w:t>
      </w:r>
    </w:p>
    <w:p w:rsidR="00E2040E" w:rsidRDefault="00102137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E2040E">
        <w:trPr>
          <w:trHeight w:val="285"/>
          <w:jc w:val="center"/>
        </w:trPr>
        <w:tc>
          <w:tcPr>
            <w:tcW w:w="793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E2040E" w:rsidRDefault="0010213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E2040E">
        <w:trPr>
          <w:trHeight w:val="285"/>
          <w:jc w:val="center"/>
        </w:trPr>
        <w:tc>
          <w:tcPr>
            <w:tcW w:w="793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E2040E" w:rsidRDefault="00102137">
            <w:pPr>
              <w:jc w:val="center"/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E2040E" w:rsidRDefault="00102137">
            <w:pPr>
              <w:jc w:val="center"/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E2040E" w:rsidRDefault="00102137">
            <w:pPr>
              <w:jc w:val="center"/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E2040E" w:rsidRDefault="00102137">
            <w:pPr>
              <w:jc w:val="center"/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E2040E" w:rsidRDefault="00102137">
            <w:pPr>
              <w:jc w:val="center"/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E2040E" w:rsidRDefault="00102137">
            <w:pPr>
              <w:jc w:val="center"/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E2040E">
        <w:trPr>
          <w:trHeight w:val="285"/>
          <w:jc w:val="center"/>
        </w:trPr>
        <w:tc>
          <w:tcPr>
            <w:tcW w:w="793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E2040E" w:rsidRDefault="00102137">
            <w:pPr>
              <w:jc w:val="center"/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E2040E" w:rsidRDefault="00102137">
            <w:pPr>
              <w:jc w:val="center"/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E2040E" w:rsidRDefault="00102137">
            <w:pPr>
              <w:jc w:val="center"/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E2040E" w:rsidRDefault="00102137">
            <w:pPr>
              <w:jc w:val="center"/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E2040E" w:rsidRDefault="00102137">
            <w:pPr>
              <w:jc w:val="center"/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E2040E" w:rsidRDefault="00102137">
            <w:pPr>
              <w:jc w:val="center"/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E2040E">
        <w:trPr>
          <w:trHeight w:val="285"/>
          <w:jc w:val="center"/>
        </w:trPr>
        <w:tc>
          <w:tcPr>
            <w:tcW w:w="793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E2040E" w:rsidRDefault="001021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E2040E" w:rsidRDefault="00102137">
            <w:pPr>
              <w:jc w:val="center"/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E2040E" w:rsidRDefault="00102137">
            <w:pPr>
              <w:jc w:val="center"/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E2040E" w:rsidRDefault="00102137">
            <w:pPr>
              <w:jc w:val="center"/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E2040E" w:rsidRDefault="00102137">
            <w:pPr>
              <w:jc w:val="center"/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E2040E" w:rsidRDefault="00102137">
            <w:pPr>
              <w:jc w:val="center"/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E2040E" w:rsidRDefault="00102137">
            <w:pPr>
              <w:jc w:val="center"/>
            </w:pPr>
            <w:r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E2040E" w:rsidRDefault="00102137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zh-CN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zh-CN"/>
        </w:rPr>
        <w:t>（二）其他重大关联交易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2040E">
        <w:tc>
          <w:tcPr>
            <w:tcW w:w="8522" w:type="dxa"/>
          </w:tcPr>
          <w:p w:rsidR="00E2040E" w:rsidRDefault="00102137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zh-CN"/>
              </w:rPr>
              <w:t>无。</w:t>
            </w:r>
          </w:p>
        </w:tc>
      </w:tr>
    </w:tbl>
    <w:p w:rsidR="00E2040E" w:rsidRDefault="00102137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八、投资非标准化债权及股权类资产清单（见附录一）</w:t>
      </w:r>
    </w:p>
    <w:p w:rsidR="00E2040E" w:rsidRDefault="00102137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九、产品整体运作情况</w:t>
      </w:r>
    </w:p>
    <w:p w:rsidR="00E2040E" w:rsidRDefault="00102137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E2040E" w:rsidRDefault="00102137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E2040E" w:rsidRDefault="00102137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E2040E" w:rsidRDefault="00102137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E2040E" w:rsidRDefault="00102137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E2040E" w:rsidRDefault="00102137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03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E2040E" w:rsidRDefault="001021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</w:t>
      </w: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102137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E2040E" w:rsidRDefault="00E2040E">
      <w:pPr>
        <w:rPr>
          <w:b/>
          <w:color w:val="000000"/>
          <w:sz w:val="24"/>
          <w:szCs w:val="24"/>
        </w:rPr>
      </w:pPr>
    </w:p>
    <w:p w:rsidR="00E2040E" w:rsidRDefault="00102137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</w:t>
      </w:r>
      <w:r>
        <w:rPr>
          <w:rFonts w:hint="eastAsia"/>
          <w:b/>
          <w:color w:val="000000"/>
          <w:sz w:val="24"/>
          <w:szCs w:val="24"/>
        </w:rPr>
        <w:t>(</w:t>
      </w:r>
      <w:r>
        <w:rPr>
          <w:rFonts w:hint="eastAsia"/>
          <w:b/>
          <w:color w:val="000000"/>
          <w:sz w:val="24"/>
          <w:szCs w:val="24"/>
        </w:rPr>
        <w:t>对公专享</w:t>
      </w:r>
      <w:r>
        <w:rPr>
          <w:rFonts w:hint="eastAsia"/>
          <w:b/>
          <w:color w:val="000000"/>
          <w:sz w:val="24"/>
          <w:szCs w:val="24"/>
        </w:rPr>
        <w:t>)</w:t>
      </w:r>
      <w:r>
        <w:rPr>
          <w:rFonts w:hint="eastAsia"/>
          <w:b/>
          <w:color w:val="000000"/>
          <w:sz w:val="24"/>
          <w:szCs w:val="24"/>
        </w:rPr>
        <w:t>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34</w:t>
      </w:r>
      <w:r>
        <w:rPr>
          <w:rFonts w:hint="eastAsia"/>
          <w:b/>
          <w:color w:val="000000"/>
          <w:sz w:val="24"/>
          <w:szCs w:val="24"/>
        </w:rPr>
        <w:t>期私人银行人民币理财产品投资非标资产清单</w:t>
      </w:r>
    </w:p>
    <w:p w:rsidR="00E2040E" w:rsidRDefault="00102137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>
        <w:rPr>
          <w:rFonts w:ascii="宋体" w:hAnsi="宋体"/>
          <w:color w:val="000000"/>
          <w:szCs w:val="21"/>
        </w:rPr>
        <w:t>2021年3月31日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E2040E" w:rsidRDefault="00102137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我行依照监管要求，现对“乾元-私享(对公专享)”2020年第34期私人银行人民币理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财产品投资非标准化债权资产清单披露如下：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357"/>
        <w:gridCol w:w="1347"/>
        <w:gridCol w:w="850"/>
        <w:gridCol w:w="636"/>
      </w:tblGrid>
      <w:tr w:rsidR="00E2040E" w:rsidRPr="0006451B">
        <w:trPr>
          <w:trHeight w:val="765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0E" w:rsidRPr="0006451B" w:rsidRDefault="0010213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6451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40E" w:rsidRPr="0006451B" w:rsidRDefault="0010213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6451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40E" w:rsidRPr="0006451B" w:rsidRDefault="0010213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6451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0E" w:rsidRPr="0006451B" w:rsidRDefault="0010213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6451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40E" w:rsidRPr="0006451B" w:rsidRDefault="0010213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6451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E2040E" w:rsidRPr="0006451B">
        <w:trPr>
          <w:trHeight w:val="24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040E" w:rsidRPr="0006451B" w:rsidRDefault="00102137">
            <w:pPr>
              <w:spacing w:before="240"/>
              <w:rPr>
                <w:rFonts w:asciiTheme="minorEastAsia" w:eastAsiaTheme="minorEastAsia" w:hAnsiTheme="minorEastAsia"/>
              </w:rPr>
            </w:pPr>
            <w:r w:rsidRPr="0006451B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040E" w:rsidRPr="0006451B" w:rsidRDefault="00102137">
            <w:pPr>
              <w:spacing w:before="240"/>
              <w:rPr>
                <w:rFonts w:asciiTheme="minorEastAsia" w:eastAsiaTheme="minorEastAsia" w:hAnsiTheme="minorEastAsia"/>
              </w:rPr>
            </w:pPr>
            <w:r w:rsidRPr="0006451B">
              <w:rPr>
                <w:rFonts w:asciiTheme="minorEastAsia" w:eastAsiaTheme="minorEastAsia" w:hAnsiTheme="minorEastAsia" w:hint="eastAsia"/>
              </w:rPr>
              <w:t>昆明产业开发投资有限责任公司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40E" w:rsidRPr="0006451B" w:rsidRDefault="00102137">
            <w:pPr>
              <w:spacing w:before="240"/>
              <w:rPr>
                <w:rFonts w:asciiTheme="minorEastAsia" w:eastAsiaTheme="minorEastAsia" w:hAnsiTheme="minorEastAsia"/>
              </w:rPr>
            </w:pPr>
            <w:r w:rsidRPr="0006451B">
              <w:rPr>
                <w:rFonts w:asciiTheme="minorEastAsia" w:eastAsiaTheme="minorEastAsia" w:hAnsiTheme="minorEastAsia" w:hint="eastAsia"/>
              </w:rPr>
              <w:t>17云产投EB001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040E" w:rsidRPr="0006451B" w:rsidRDefault="00102137">
            <w:pPr>
              <w:spacing w:before="240"/>
              <w:jc w:val="center"/>
              <w:rPr>
                <w:rFonts w:asciiTheme="minorEastAsia" w:eastAsiaTheme="minorEastAsia" w:hAnsiTheme="minorEastAsia"/>
              </w:rPr>
            </w:pPr>
            <w:r w:rsidRPr="0006451B">
              <w:rPr>
                <w:rFonts w:asciiTheme="minorEastAsia" w:eastAsiaTheme="minorEastAsia" w:hAnsiTheme="minorEastAsia"/>
              </w:rPr>
              <w:t>616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40E" w:rsidRPr="0006451B" w:rsidRDefault="00102137">
            <w:pPr>
              <w:widowControl/>
              <w:spacing w:before="240"/>
              <w:jc w:val="left"/>
              <w:rPr>
                <w:rFonts w:asciiTheme="minorEastAsia" w:eastAsiaTheme="minorEastAsia" w:hAnsiTheme="minorEastAsia" w:cstheme="minorBidi"/>
              </w:rPr>
            </w:pPr>
            <w:r w:rsidRPr="0006451B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</w:tbl>
    <w:p w:rsidR="00E2040E" w:rsidRDefault="00102137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</w:t>
      </w:r>
      <w:r w:rsidRPr="00BC520A">
        <w:rPr>
          <w:rFonts w:ascii="宋体" w:hAnsi="宋体" w:hint="eastAsia"/>
          <w:color w:val="000000"/>
          <w:szCs w:val="21"/>
        </w:rPr>
        <w:t>到期收益分配详见产品说明书。</w:t>
      </w:r>
    </w:p>
    <w:p w:rsidR="00E2040E" w:rsidRDefault="00E2040E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E20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48" w:rsidRDefault="00A36A48" w:rsidP="00F314D5">
      <w:r>
        <w:separator/>
      </w:r>
    </w:p>
  </w:endnote>
  <w:endnote w:type="continuationSeparator" w:id="0">
    <w:p w:rsidR="00A36A48" w:rsidRDefault="00A36A48" w:rsidP="00F3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48" w:rsidRDefault="00A36A48" w:rsidP="00F314D5">
      <w:r>
        <w:separator/>
      </w:r>
    </w:p>
  </w:footnote>
  <w:footnote w:type="continuationSeparator" w:id="0">
    <w:p w:rsidR="00A36A48" w:rsidRDefault="00A36A48" w:rsidP="00F31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01F"/>
    <w:rsid w:val="00004B86"/>
    <w:rsid w:val="00026C30"/>
    <w:rsid w:val="00034EB1"/>
    <w:rsid w:val="00035553"/>
    <w:rsid w:val="00041CF5"/>
    <w:rsid w:val="0004473E"/>
    <w:rsid w:val="00050B6D"/>
    <w:rsid w:val="00063A00"/>
    <w:rsid w:val="0006451B"/>
    <w:rsid w:val="00064987"/>
    <w:rsid w:val="000775F6"/>
    <w:rsid w:val="0009404D"/>
    <w:rsid w:val="000A58C0"/>
    <w:rsid w:val="000A7A07"/>
    <w:rsid w:val="000B2257"/>
    <w:rsid w:val="000B6D04"/>
    <w:rsid w:val="000E546B"/>
    <w:rsid w:val="000F4ED6"/>
    <w:rsid w:val="000F5E7E"/>
    <w:rsid w:val="00102137"/>
    <w:rsid w:val="00106270"/>
    <w:rsid w:val="00111481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0AE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5B9F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354D3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3F23"/>
    <w:rsid w:val="004B773D"/>
    <w:rsid w:val="004C1B42"/>
    <w:rsid w:val="004C2FFD"/>
    <w:rsid w:val="004D6FF3"/>
    <w:rsid w:val="004D72CA"/>
    <w:rsid w:val="004E213D"/>
    <w:rsid w:val="004E2D60"/>
    <w:rsid w:val="004E49F7"/>
    <w:rsid w:val="005204A8"/>
    <w:rsid w:val="00543847"/>
    <w:rsid w:val="00553503"/>
    <w:rsid w:val="00556FF5"/>
    <w:rsid w:val="0056383F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640A7"/>
    <w:rsid w:val="006761CD"/>
    <w:rsid w:val="00690080"/>
    <w:rsid w:val="00691D50"/>
    <w:rsid w:val="006B0A5B"/>
    <w:rsid w:val="006B0FB5"/>
    <w:rsid w:val="006B7D67"/>
    <w:rsid w:val="006C418D"/>
    <w:rsid w:val="006D16E9"/>
    <w:rsid w:val="006D1B33"/>
    <w:rsid w:val="006D216F"/>
    <w:rsid w:val="006D509E"/>
    <w:rsid w:val="006D530D"/>
    <w:rsid w:val="006F03B9"/>
    <w:rsid w:val="006F4886"/>
    <w:rsid w:val="006F51AA"/>
    <w:rsid w:val="006F6FE0"/>
    <w:rsid w:val="00712AAE"/>
    <w:rsid w:val="007172D9"/>
    <w:rsid w:val="00721E88"/>
    <w:rsid w:val="007224EB"/>
    <w:rsid w:val="00725E07"/>
    <w:rsid w:val="00725FC4"/>
    <w:rsid w:val="00730420"/>
    <w:rsid w:val="00732817"/>
    <w:rsid w:val="007367C1"/>
    <w:rsid w:val="007372CD"/>
    <w:rsid w:val="00742813"/>
    <w:rsid w:val="00747E15"/>
    <w:rsid w:val="00753381"/>
    <w:rsid w:val="00777086"/>
    <w:rsid w:val="007812E4"/>
    <w:rsid w:val="00783ADA"/>
    <w:rsid w:val="00784FEC"/>
    <w:rsid w:val="0079146A"/>
    <w:rsid w:val="00796986"/>
    <w:rsid w:val="00796BCC"/>
    <w:rsid w:val="00797625"/>
    <w:rsid w:val="007A0A0E"/>
    <w:rsid w:val="007A2D9F"/>
    <w:rsid w:val="007A7935"/>
    <w:rsid w:val="007B2D94"/>
    <w:rsid w:val="007B72B7"/>
    <w:rsid w:val="007C3A4B"/>
    <w:rsid w:val="007D75A1"/>
    <w:rsid w:val="007E674C"/>
    <w:rsid w:val="007F05DC"/>
    <w:rsid w:val="007F2D4A"/>
    <w:rsid w:val="007F4653"/>
    <w:rsid w:val="007F486F"/>
    <w:rsid w:val="00803A6A"/>
    <w:rsid w:val="00806379"/>
    <w:rsid w:val="00806AB0"/>
    <w:rsid w:val="00814FC5"/>
    <w:rsid w:val="00821DFE"/>
    <w:rsid w:val="008245A0"/>
    <w:rsid w:val="00842AD9"/>
    <w:rsid w:val="00844195"/>
    <w:rsid w:val="00852D7B"/>
    <w:rsid w:val="00855DF8"/>
    <w:rsid w:val="00875194"/>
    <w:rsid w:val="0088235C"/>
    <w:rsid w:val="00887E97"/>
    <w:rsid w:val="008A3209"/>
    <w:rsid w:val="008A689A"/>
    <w:rsid w:val="008E0006"/>
    <w:rsid w:val="008E2FD9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1EE2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E63E5"/>
    <w:rsid w:val="009F16C9"/>
    <w:rsid w:val="009F2326"/>
    <w:rsid w:val="00A00212"/>
    <w:rsid w:val="00A032E0"/>
    <w:rsid w:val="00A03EE1"/>
    <w:rsid w:val="00A05A71"/>
    <w:rsid w:val="00A20C0F"/>
    <w:rsid w:val="00A22C1A"/>
    <w:rsid w:val="00A25D53"/>
    <w:rsid w:val="00A36A48"/>
    <w:rsid w:val="00A4578C"/>
    <w:rsid w:val="00A66F45"/>
    <w:rsid w:val="00A735E4"/>
    <w:rsid w:val="00A7587B"/>
    <w:rsid w:val="00A76E3C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0C4B"/>
    <w:rsid w:val="00B93E97"/>
    <w:rsid w:val="00BA58F5"/>
    <w:rsid w:val="00BB248B"/>
    <w:rsid w:val="00BC1468"/>
    <w:rsid w:val="00BC3C60"/>
    <w:rsid w:val="00BC520A"/>
    <w:rsid w:val="00BC6C87"/>
    <w:rsid w:val="00BE070B"/>
    <w:rsid w:val="00BE1EDD"/>
    <w:rsid w:val="00BE6A47"/>
    <w:rsid w:val="00BF33D1"/>
    <w:rsid w:val="00BF403D"/>
    <w:rsid w:val="00BF6C69"/>
    <w:rsid w:val="00BF7077"/>
    <w:rsid w:val="00C118E8"/>
    <w:rsid w:val="00C168D6"/>
    <w:rsid w:val="00C257ED"/>
    <w:rsid w:val="00C536AE"/>
    <w:rsid w:val="00C56170"/>
    <w:rsid w:val="00C561DF"/>
    <w:rsid w:val="00C61B7B"/>
    <w:rsid w:val="00C720CE"/>
    <w:rsid w:val="00C73436"/>
    <w:rsid w:val="00C7419C"/>
    <w:rsid w:val="00C85517"/>
    <w:rsid w:val="00C86E63"/>
    <w:rsid w:val="00C876F9"/>
    <w:rsid w:val="00C91AB5"/>
    <w:rsid w:val="00C95779"/>
    <w:rsid w:val="00CA4723"/>
    <w:rsid w:val="00CB2123"/>
    <w:rsid w:val="00CB3AEC"/>
    <w:rsid w:val="00CC33AD"/>
    <w:rsid w:val="00CC48F5"/>
    <w:rsid w:val="00CD1C9E"/>
    <w:rsid w:val="00D07160"/>
    <w:rsid w:val="00D103D4"/>
    <w:rsid w:val="00D11F50"/>
    <w:rsid w:val="00D1203F"/>
    <w:rsid w:val="00D1212F"/>
    <w:rsid w:val="00D137A7"/>
    <w:rsid w:val="00D160FD"/>
    <w:rsid w:val="00D216A5"/>
    <w:rsid w:val="00D23DE7"/>
    <w:rsid w:val="00D30981"/>
    <w:rsid w:val="00D50E73"/>
    <w:rsid w:val="00D51247"/>
    <w:rsid w:val="00D5232C"/>
    <w:rsid w:val="00D545F7"/>
    <w:rsid w:val="00D56C9C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F32AC"/>
    <w:rsid w:val="00E17E29"/>
    <w:rsid w:val="00E2040E"/>
    <w:rsid w:val="00E24F4A"/>
    <w:rsid w:val="00E27018"/>
    <w:rsid w:val="00E30B1D"/>
    <w:rsid w:val="00E31B0A"/>
    <w:rsid w:val="00E40EB7"/>
    <w:rsid w:val="00E62C0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14D5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  <w:rsid w:val="1E8D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40A67-4A5F-44E5-86E1-B8AC7C99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z-1">
    <w:name w:val="z-窗体顶端1"/>
    <w:basedOn w:val="a"/>
    <w:next w:val="a"/>
    <w:link w:val="z-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">
    <w:name w:val="z-窗体顶端 字符"/>
    <w:basedOn w:val="a0"/>
    <w:link w:val="z-1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0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窗体底端 字符"/>
    <w:basedOn w:val="a0"/>
    <w:link w:val="z-10"/>
    <w:uiPriority w:val="99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har">
    <w:name w:val="批注文字 Char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237</Words>
  <Characters>1351</Characters>
  <Application>Microsoft Office Word</Application>
  <DocSecurity>0</DocSecurity>
  <Lines>11</Lines>
  <Paragraphs>3</Paragraphs>
  <ScaleCrop>false</ScaleCrop>
  <Company>P R C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14</cp:revision>
  <cp:lastPrinted>2019-01-03T08:39:00Z</cp:lastPrinted>
  <dcterms:created xsi:type="dcterms:W3CDTF">2021-04-19T12:46:00Z</dcterms:created>
  <dcterms:modified xsi:type="dcterms:W3CDTF">2021-04-22T01:53:00Z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458140E9BE7146EFAA21D5B1B4DBF344</vt:lpwstr>
  </property>
</Properties>
</file>